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44E1AA0" w14:textId="5A64DC2C" w:rsidR="00FD6AD1" w:rsidRDefault="00C504BC" w:rsidP="0063563F">
      <w:pPr>
        <w:spacing w:before="1"/>
        <w:ind w:left="1560" w:right="27" w:hanging="1440"/>
        <w:jc w:val="center"/>
        <w:rPr>
          <w:b/>
          <w:color w:val="0000FF"/>
          <w:sz w:val="28"/>
          <w:szCs w:val="28"/>
          <w:lang w:val="ro-RO" w:eastAsia="ro-RO"/>
        </w:rPr>
      </w:pPr>
      <w:r w:rsidRPr="00C504BC">
        <w:rPr>
          <w:b/>
          <w:color w:val="0000FF"/>
          <w:sz w:val="28"/>
          <w:szCs w:val="28"/>
          <w:lang w:val="ro-RO" w:eastAsia="ro-RO"/>
        </w:rPr>
        <w:t>SERVICII DE FORMARE (TRAINING) IN CADRUL PROIECTULUI RISE</w:t>
      </w:r>
    </w:p>
    <w:p w14:paraId="01EA7694" w14:textId="77777777" w:rsidR="00E15C78" w:rsidRPr="00E118DF" w:rsidRDefault="00E15C78" w:rsidP="0063563F">
      <w:pPr>
        <w:spacing w:before="1"/>
        <w:ind w:left="1560" w:right="27" w:hanging="1440"/>
        <w:jc w:val="center"/>
        <w:rPr>
          <w:b/>
          <w:color w:val="0000FF"/>
          <w:sz w:val="28"/>
          <w:szCs w:val="28"/>
          <w:lang w:val="ro-RO" w:eastAsia="ro-RO"/>
        </w:rPr>
      </w:pPr>
    </w:p>
    <w:p w14:paraId="5CD4358F" w14:textId="3EC23D53"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r w:rsidR="00C504BC" w:rsidRPr="00C504BC">
        <w:rPr>
          <w:b/>
          <w:color w:val="0000FF"/>
          <w:sz w:val="28"/>
          <w:lang w:val="ro-RO"/>
        </w:rPr>
        <w:t>80570000-0 Servicii de perfecţionare personală</w:t>
      </w:r>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F350DB">
      <w:pPr>
        <w:ind w:right="-6"/>
        <w:jc w:val="center"/>
        <w:rPr>
          <w:b/>
          <w:sz w:val="24"/>
          <w:lang w:val="ro-RO"/>
        </w:rPr>
      </w:pPr>
      <w:r w:rsidRPr="00E118DF">
        <w:rPr>
          <w:b/>
          <w:sz w:val="24"/>
          <w:lang w:val="ro-RO"/>
        </w:rPr>
        <w:t>ACHIZIȚIA DE SERVICII</w:t>
      </w:r>
    </w:p>
    <w:p w14:paraId="0EFA4158" w14:textId="77777777" w:rsidR="00DA618B" w:rsidRPr="00E118DF" w:rsidRDefault="00DA618B" w:rsidP="00F350DB">
      <w:pPr>
        <w:ind w:right="-6"/>
        <w:jc w:val="center"/>
        <w:rPr>
          <w:b/>
          <w:sz w:val="24"/>
          <w:lang w:val="ro-RO"/>
        </w:rPr>
      </w:pPr>
    </w:p>
    <w:p w14:paraId="0DF0AF4D" w14:textId="77777777" w:rsidR="00CA04AF" w:rsidRDefault="00CA04AF" w:rsidP="00CA04AF">
      <w:pPr>
        <w:spacing w:before="1"/>
        <w:ind w:left="1560" w:right="27" w:hanging="1440"/>
        <w:jc w:val="center"/>
        <w:rPr>
          <w:b/>
          <w:color w:val="0000FF"/>
          <w:sz w:val="28"/>
          <w:szCs w:val="28"/>
          <w:lang w:val="ro-RO" w:eastAsia="ro-RO"/>
        </w:rPr>
      </w:pPr>
      <w:r w:rsidRPr="00C504BC">
        <w:rPr>
          <w:b/>
          <w:color w:val="0000FF"/>
          <w:sz w:val="28"/>
          <w:szCs w:val="28"/>
          <w:lang w:val="ro-RO" w:eastAsia="ro-RO"/>
        </w:rPr>
        <w:t>SERVICII DE FORMARE (TRAINING) IN CADRUL PROIECTULUI RISE</w:t>
      </w:r>
    </w:p>
    <w:p w14:paraId="21A1953A" w14:textId="77777777" w:rsidR="00CA04AF" w:rsidRDefault="00CA04AF" w:rsidP="00CA04AF">
      <w:pPr>
        <w:spacing w:before="1"/>
        <w:ind w:left="1560" w:right="27" w:hanging="1440"/>
        <w:jc w:val="center"/>
        <w:rPr>
          <w:b/>
          <w:color w:val="0000FF"/>
          <w:sz w:val="28"/>
          <w:szCs w:val="28"/>
          <w:lang w:val="ro-RO" w:eastAsia="ro-RO"/>
        </w:rPr>
      </w:pPr>
    </w:p>
    <w:p w14:paraId="7FBD3993" w14:textId="77777777" w:rsidR="00CA04AF" w:rsidRDefault="00CA04AF" w:rsidP="00CA04AF">
      <w:pPr>
        <w:spacing w:before="1"/>
        <w:ind w:left="1560" w:right="27" w:hanging="1440"/>
        <w:jc w:val="center"/>
        <w:rPr>
          <w:b/>
          <w:color w:val="0000FF"/>
          <w:sz w:val="28"/>
          <w:szCs w:val="28"/>
          <w:lang w:val="ro-RO" w:eastAsia="ro-RO"/>
        </w:rPr>
      </w:pPr>
    </w:p>
    <w:p w14:paraId="5ED31325" w14:textId="77777777" w:rsidR="00DF2BC4" w:rsidRPr="000034B5" w:rsidRDefault="00DF2BC4" w:rsidP="00DF2BC4">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2007430E"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CA04AF" w:rsidRPr="00CA04AF">
        <w:rPr>
          <w:b/>
          <w:color w:val="0000FF"/>
          <w:sz w:val="24"/>
          <w:szCs w:val="24"/>
          <w:lang w:val="ro-RO" w:eastAsia="ro-RO"/>
        </w:rPr>
        <w:t>SERVICII DE FORMARE (TRAINING) IN CADRUL PROIECTULUI RISE</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074465A6" w:rsidR="00805943" w:rsidRPr="00E118DF" w:rsidRDefault="008F0D2A" w:rsidP="00DF2BC4">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CA04AF" w:rsidRPr="00CA04AF">
        <w:rPr>
          <w:b/>
          <w:color w:val="0000FF"/>
          <w:sz w:val="24"/>
          <w:szCs w:val="24"/>
          <w:lang w:val="ro-RO" w:eastAsia="ro-RO"/>
        </w:rPr>
        <w:t>SERVICII DE FORMARE (TRAINING) IN CADRUL PROIECTULUI RISE</w:t>
      </w:r>
    </w:p>
    <w:p w14:paraId="4E30E23C" w14:textId="77777777" w:rsidR="002406D0" w:rsidRPr="00E118DF" w:rsidRDefault="002406D0" w:rsidP="009B3E95">
      <w:pPr>
        <w:ind w:right="-6"/>
        <w:jc w:val="both"/>
        <w:rPr>
          <w:b/>
          <w:sz w:val="24"/>
          <w:lang w:val="ro-RO"/>
        </w:rPr>
      </w:pPr>
    </w:p>
    <w:p w14:paraId="7356F694" w14:textId="6645E85E" w:rsidR="002406D0" w:rsidRPr="00E118DF" w:rsidRDefault="008F0D2A" w:rsidP="00DF2BC4">
      <w:pPr>
        <w:pStyle w:val="BodyText"/>
        <w:rPr>
          <w:b/>
          <w:color w:val="0000FF"/>
          <w:sz w:val="24"/>
          <w:lang w:val="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CA04AF" w:rsidRPr="00CA04AF">
        <w:rPr>
          <w:b/>
          <w:color w:val="0000FF"/>
          <w:sz w:val="24"/>
          <w:szCs w:val="24"/>
          <w:lang w:val="ro-RO" w:eastAsia="ro-RO"/>
        </w:rPr>
        <w:t>SERVICII DE FORMARE (TRAINING) IN CADRUL PROIECTULUI RISE</w:t>
      </w:r>
    </w:p>
    <w:p w14:paraId="782B6D46" w14:textId="77777777" w:rsidR="002406D0" w:rsidRPr="00E118DF" w:rsidRDefault="002406D0" w:rsidP="00E47551">
      <w:pPr>
        <w:ind w:right="-6"/>
        <w:jc w:val="both"/>
        <w:rPr>
          <w:b/>
          <w:color w:val="0000FF"/>
          <w:sz w:val="24"/>
          <w:lang w:val="ro-RO"/>
        </w:rPr>
      </w:pPr>
    </w:p>
    <w:p w14:paraId="052D442D" w14:textId="4CFE228F"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CA04AF" w:rsidRPr="00CA04AF">
        <w:rPr>
          <w:color w:val="0000FF"/>
          <w:lang w:val="ro-RO"/>
        </w:rPr>
        <w:t>80570000-0 Servicii de perfecţionare personală</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71BBBFB5" w:rsidR="0031795C" w:rsidRPr="00E118DF" w:rsidRDefault="00CA04AF" w:rsidP="007B39F5">
            <w:pPr>
              <w:pStyle w:val="TableParagraph"/>
              <w:spacing w:line="247" w:lineRule="exact"/>
              <w:ind w:left="0"/>
              <w:rPr>
                <w:color w:val="0000FF"/>
                <w:lang w:val="ro-RO"/>
              </w:rPr>
            </w:pPr>
            <w:r>
              <w:rPr>
                <w:color w:val="0000FF"/>
                <w:lang w:val="ro-RO"/>
              </w:rPr>
              <w:t>29.09</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6865ED16" w:rsidR="0031795C" w:rsidRPr="00E118DF" w:rsidRDefault="00CA04AF" w:rsidP="007B39F5">
            <w:pPr>
              <w:pStyle w:val="TableParagraph"/>
              <w:spacing w:line="247" w:lineRule="exact"/>
              <w:ind w:left="0"/>
              <w:rPr>
                <w:color w:val="0000FF"/>
                <w:lang w:val="ro-RO"/>
              </w:rPr>
            </w:pPr>
            <w:r>
              <w:rPr>
                <w:color w:val="0000FF"/>
                <w:lang w:val="ro-RO"/>
              </w:rPr>
              <w:t>01.10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2B8514A0" w:rsidR="0031795C" w:rsidRPr="00E118DF" w:rsidRDefault="00CA04AF" w:rsidP="00F7644B">
            <w:pPr>
              <w:pStyle w:val="TableParagraph"/>
              <w:spacing w:line="247" w:lineRule="exact"/>
              <w:ind w:left="0"/>
              <w:rPr>
                <w:color w:val="0000FF"/>
                <w:lang w:val="ro-RO"/>
              </w:rPr>
            </w:pPr>
            <w:r>
              <w:rPr>
                <w:color w:val="0000FF"/>
                <w:lang w:val="ro-RO"/>
              </w:rPr>
              <w:t>02.10</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2208BFD" w:rsidR="0031795C" w:rsidRPr="00E118DF" w:rsidRDefault="00CA04AF" w:rsidP="00DA618B">
            <w:pPr>
              <w:pStyle w:val="TableParagraph"/>
              <w:spacing w:line="247" w:lineRule="exact"/>
              <w:ind w:left="0"/>
              <w:rPr>
                <w:color w:val="0000FF"/>
                <w:lang w:val="ro-RO"/>
              </w:rPr>
            </w:pPr>
            <w:r>
              <w:rPr>
                <w:color w:val="0000FF"/>
                <w:lang w:val="ro-RO"/>
              </w:rPr>
              <w:t>07.10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3A015582" w:rsidR="0031795C" w:rsidRPr="00E118DF" w:rsidRDefault="00CA04AF" w:rsidP="000676F6">
            <w:pPr>
              <w:pStyle w:val="TableParagraph"/>
              <w:spacing w:line="249" w:lineRule="exact"/>
              <w:ind w:left="0"/>
              <w:rPr>
                <w:color w:val="0000FF"/>
                <w:lang w:val="ro-RO"/>
              </w:rPr>
            </w:pPr>
            <w:r>
              <w:rPr>
                <w:color w:val="0000FF"/>
                <w:lang w:val="ro-RO"/>
              </w:rPr>
              <w:t>07.10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53F5CAE5" w:rsidR="0031795C" w:rsidRPr="00E118DF" w:rsidRDefault="00CA04AF" w:rsidP="007B39F5">
            <w:pPr>
              <w:pStyle w:val="TableParagraph"/>
              <w:spacing w:line="247" w:lineRule="exact"/>
              <w:ind w:left="0"/>
              <w:rPr>
                <w:color w:val="0000FF"/>
                <w:lang w:val="ro-RO"/>
              </w:rPr>
            </w:pPr>
            <w:r>
              <w:rPr>
                <w:color w:val="0000FF"/>
                <w:lang w:val="ro-RO"/>
              </w:rPr>
              <w:t>10</w:t>
            </w:r>
            <w:r w:rsidR="00DF2BC4">
              <w:rPr>
                <w:color w:val="0000FF"/>
                <w:lang w:val="ro-RO"/>
              </w:rPr>
              <w:t>.10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1CB54777" w:rsidR="0031795C" w:rsidRPr="00E118DF" w:rsidRDefault="00CA04AF" w:rsidP="007B39F5">
            <w:pPr>
              <w:pStyle w:val="TableParagraph"/>
              <w:spacing w:line="247" w:lineRule="exact"/>
              <w:ind w:left="0"/>
              <w:rPr>
                <w:color w:val="0000FF"/>
                <w:lang w:val="ro-RO"/>
              </w:rPr>
            </w:pPr>
            <w:r>
              <w:rPr>
                <w:color w:val="0000FF"/>
                <w:lang w:val="ro-RO"/>
              </w:rPr>
              <w:t>13</w:t>
            </w:r>
            <w:r w:rsidR="00DF2BC4">
              <w:rPr>
                <w:color w:val="0000FF"/>
                <w:lang w:val="ro-RO"/>
              </w:rPr>
              <w:t>.10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0E3DDAF7"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CA04AF">
              <w:rPr>
                <w:color w:val="0000FF"/>
                <w:lang w:val="ro-RO"/>
              </w:rPr>
              <w:t>01.10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3C046703"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CA04AF">
              <w:rPr>
                <w:color w:val="0000FF"/>
                <w:lang w:val="ro-RO"/>
              </w:rPr>
              <w:t>02.10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4C7B4393" w:rsidR="0031795C" w:rsidRPr="00E118DF" w:rsidRDefault="00CA04AF" w:rsidP="009A6B51">
            <w:pPr>
              <w:pStyle w:val="TableParagraph"/>
              <w:spacing w:before="5" w:line="252" w:lineRule="exact"/>
              <w:ind w:right="303"/>
              <w:jc w:val="both"/>
              <w:rPr>
                <w:color w:val="0000FF"/>
                <w:lang w:val="ro-RO"/>
              </w:rPr>
            </w:pPr>
            <w:r w:rsidRPr="00CA04AF">
              <w:rPr>
                <w:b/>
                <w:color w:val="0000FF"/>
                <w:sz w:val="24"/>
                <w:szCs w:val="24"/>
                <w:lang w:val="ro-RO" w:eastAsia="ro-RO"/>
              </w:rPr>
              <w:t>SERVICII DE FORMARE (TRAINING) IN CADRUL PROIECTULUI RISE</w:t>
            </w:r>
            <w:r w:rsidRPr="00CA04AF">
              <w:rPr>
                <w:b/>
                <w:color w:val="0000FF"/>
                <w:sz w:val="24"/>
                <w:szCs w:val="24"/>
                <w:lang w:val="ro-RO" w:eastAsia="ro-RO"/>
              </w:rPr>
              <w:t xml:space="preserve">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D255B10" w:rsidR="00FC63F4" w:rsidRPr="00E118DF" w:rsidRDefault="00CA04AF" w:rsidP="000034B5">
            <w:pPr>
              <w:pStyle w:val="BodyText"/>
              <w:rPr>
                <w:color w:val="0000FF"/>
                <w:lang w:val="ro-RO"/>
              </w:rPr>
            </w:pPr>
            <w:r w:rsidRPr="00CA04AF">
              <w:rPr>
                <w:b/>
                <w:color w:val="0000FF"/>
                <w:sz w:val="24"/>
                <w:szCs w:val="24"/>
                <w:lang w:val="ro-RO" w:eastAsia="ro-RO"/>
              </w:rPr>
              <w:t>SERVICII DE FORMARE (TRAINING) IN CADRUL PROIECTULUI RISE</w:t>
            </w:r>
            <w:r w:rsidRPr="00CA04AF">
              <w:rPr>
                <w:b/>
                <w:color w:val="0000FF"/>
                <w:sz w:val="24"/>
                <w:szCs w:val="24"/>
                <w:lang w:val="ro-RO" w:eastAsia="ro-RO"/>
              </w:rPr>
              <w:t xml:space="preserve"> </w:t>
            </w:r>
            <w:r w:rsidR="00FC63F4" w:rsidRPr="00E118DF">
              <w:rPr>
                <w:lang w:val="ro-RO"/>
              </w:rPr>
              <w:t xml:space="preserve">- </w:t>
            </w:r>
            <w:r w:rsidR="00FC63F4" w:rsidRPr="00E118DF">
              <w:rPr>
                <w:lang w:val="ro-RO"/>
              </w:rPr>
              <w:lastRenderedPageBreak/>
              <w:t>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19F2A35E"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CA04AF">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555D0AD0"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CA04AF">
              <w:rPr>
                <w:b/>
                <w:color w:val="0000FF"/>
                <w:lang w:val="ro-RO"/>
              </w:rPr>
              <w:t>117355,00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165FDF5A" w:rsidR="0031795C" w:rsidRPr="00E118DF" w:rsidRDefault="00CA04AF" w:rsidP="009A6B51">
            <w:pPr>
              <w:pStyle w:val="TableParagraph"/>
              <w:spacing w:line="238" w:lineRule="exact"/>
              <w:jc w:val="both"/>
              <w:rPr>
                <w:color w:val="0000FF"/>
                <w:lang w:val="ro-RO"/>
              </w:rPr>
            </w:pPr>
            <w:r w:rsidRPr="00CA04AF">
              <w:rPr>
                <w:b/>
                <w:color w:val="0000FF"/>
                <w:sz w:val="24"/>
                <w:szCs w:val="24"/>
                <w:lang w:val="ro-RO" w:eastAsia="ro-RO"/>
              </w:rPr>
              <w:t>SERVICII DE FORMARE (TRAINING) IN CADRUL PROIECTULUI RISE</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2D4739D8" w:rsidR="0031795C" w:rsidRPr="00E118DF" w:rsidRDefault="00CA04AF" w:rsidP="00555D81">
            <w:pPr>
              <w:pStyle w:val="TableParagraph"/>
              <w:spacing w:line="233" w:lineRule="exact"/>
              <w:ind w:right="138"/>
              <w:jc w:val="both"/>
              <w:rPr>
                <w:b/>
                <w:color w:val="0000FF"/>
                <w:lang w:val="ro-RO"/>
              </w:rPr>
            </w:pPr>
            <w:r w:rsidRPr="00CA04AF">
              <w:rPr>
                <w:color w:val="0000FF"/>
                <w:lang w:val="ro-RO"/>
              </w:rPr>
              <w:t>80570000-0 Servicii de perfecţionare personală</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05A149BD" w:rsidR="00843DEC" w:rsidRPr="00E118DF" w:rsidRDefault="00CA04AF" w:rsidP="000034B5">
            <w:pPr>
              <w:pStyle w:val="BodyText"/>
              <w:rPr>
                <w:lang w:val="ro-RO"/>
              </w:rPr>
            </w:pPr>
            <w:r w:rsidRPr="00CA04AF">
              <w:rPr>
                <w:b/>
                <w:color w:val="0000FF"/>
                <w:sz w:val="24"/>
                <w:szCs w:val="24"/>
                <w:lang w:val="ro-RO" w:eastAsia="ro-RO"/>
              </w:rPr>
              <w:t>SERVICII DE FORMARE (TRAINING) IN CADRUL PROIECTULUI RISE</w:t>
            </w:r>
            <w:r w:rsidR="00407841" w:rsidRPr="00407841">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57475EDB" w:rsidR="0031795C" w:rsidRPr="00E118DF" w:rsidRDefault="00CA04AF">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317EE526" w:rsidR="0031795C" w:rsidRPr="00E118DF" w:rsidRDefault="00407841" w:rsidP="003209EC">
            <w:pPr>
              <w:pStyle w:val="TableParagraph"/>
              <w:spacing w:line="250" w:lineRule="exact"/>
              <w:jc w:val="both"/>
              <w:rPr>
                <w:color w:val="0000FF"/>
                <w:lang w:val="ro-RO"/>
              </w:rPr>
            </w:pPr>
            <w:r>
              <w:rPr>
                <w:color w:val="0000FF"/>
                <w:lang w:val="ro-RO"/>
              </w:rPr>
              <w:t>Fonduri proprii</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30DDB4A5"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8C3262">
              <w:rPr>
                <w:color w:val="0000FF"/>
                <w:lang w:val="ro-RO"/>
              </w:rPr>
              <w:t>Dana Carp</w:t>
            </w:r>
            <w:r w:rsidR="00E52E75">
              <w:rPr>
                <w:color w:val="0000FF"/>
                <w:lang w:val="ro-RO"/>
              </w:rPr>
              <w:t xml:space="preserve">-membru comisie, </w:t>
            </w:r>
            <w:r w:rsidR="008C3262">
              <w:rPr>
                <w:color w:val="0000FF"/>
                <w:lang w:val="ro-RO"/>
              </w:rPr>
              <w:t>Nicoleta Orb</w:t>
            </w:r>
            <w:r w:rsidR="00407841">
              <w:rPr>
                <w:color w:val="0000FF"/>
                <w:lang w:val="ro-RO"/>
              </w:rPr>
              <w:t>-</w:t>
            </w:r>
            <w:r w:rsidR="00E52E75">
              <w:rPr>
                <w:color w:val="0000FF"/>
                <w:lang w:val="ro-RO"/>
              </w:rPr>
              <w:t xml:space="preserve"> membru comisie, </w:t>
            </w:r>
            <w:r w:rsidR="008C3262">
              <w:rPr>
                <w:color w:val="0000FF"/>
                <w:lang w:val="ro-RO"/>
              </w:rPr>
              <w:t>Antoaneta Tilea</w:t>
            </w:r>
            <w:r w:rsidR="00407841">
              <w:rPr>
                <w:color w:val="0000FF"/>
                <w:lang w:val="ro-RO"/>
              </w:rPr>
              <w:t>-</w:t>
            </w:r>
            <w:r w:rsidR="00E52E75">
              <w:rPr>
                <w:color w:val="0000FF"/>
                <w:lang w:val="ro-RO"/>
              </w:rPr>
              <w:t xml:space="preserve"> 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72DD2FD9"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2"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2"/>
            <w:r w:rsidR="008A618C">
              <w:rPr>
                <w:color w:val="0000FF"/>
                <w:lang w:val="ro-RO"/>
              </w:rPr>
              <w:t>725</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3" w:name="_Hlk525914032"/>
            <w:r w:rsidR="00882ADE" w:rsidRPr="00E118DF">
              <w:rPr>
                <w:b/>
                <w:lang w:val="ro-RO"/>
              </w:rPr>
              <w:t>Formularul</w:t>
            </w:r>
            <w:r w:rsidRPr="00E118DF">
              <w:rPr>
                <w:b/>
                <w:lang w:val="ro-RO"/>
              </w:rPr>
              <w:t xml:space="preserve"> nr. 7.1</w:t>
            </w:r>
            <w:bookmarkEnd w:id="3"/>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4"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4"/>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4781B0BA" w14:textId="77777777" w:rsidR="008A618C" w:rsidRDefault="008A618C">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5" w:name="_Hlk525914050"/>
            <w:r w:rsidRPr="00E118DF">
              <w:rPr>
                <w:b/>
                <w:lang w:val="ro-RO"/>
              </w:rPr>
              <w:t>Formular nr. 1</w:t>
            </w:r>
            <w:r w:rsidR="00787C5A" w:rsidRPr="00E118DF">
              <w:rPr>
                <w:b/>
                <w:lang w:val="ro-RO"/>
              </w:rPr>
              <w:t>0</w:t>
            </w:r>
            <w:bookmarkEnd w:id="5"/>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6"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6"/>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12ABDD1D"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8A618C" w:rsidRPr="008A618C">
              <w:rPr>
                <w:b/>
                <w:color w:val="0000FF"/>
                <w:sz w:val="24"/>
                <w:szCs w:val="24"/>
                <w:lang w:val="ro-RO" w:eastAsia="ro-RO"/>
              </w:rPr>
              <w:t>SERVICII DE FORMARE (TRAINING) IN CADRUL PROIECTULUI RISE</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542E65AD"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8A618C">
              <w:rPr>
                <w:color w:val="0000FF"/>
                <w:lang w:val="ro-RO"/>
              </w:rPr>
              <w:t>01.10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5E080F98"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8A618C">
              <w:rPr>
                <w:color w:val="0000FF"/>
                <w:lang w:val="ro-RO"/>
              </w:rPr>
              <w:t>02.10</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2B46DF74"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7" w:name="_Hlk146285217"/>
      <w:r w:rsidR="008A618C" w:rsidRPr="008A618C">
        <w:rPr>
          <w:b/>
          <w:color w:val="0000FF"/>
          <w:sz w:val="24"/>
          <w:szCs w:val="24"/>
          <w:lang w:val="ro-RO" w:eastAsia="ro-RO"/>
        </w:rPr>
        <w:t>SERVICII DE FORMARE (TRAINING) IN CADRUL PROIECTULUI RISE</w:t>
      </w:r>
      <w:r w:rsidR="008A618C" w:rsidRPr="008A618C">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7"/>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b/>
          <w:spacing w:val="-14"/>
          <w:lang w:val="ro-RO"/>
        </w:rPr>
        <w:t xml:space="preserve"> </w:t>
      </w:r>
      <w:r>
        <w:fldChar w:fldCharType="end"/>
      </w:r>
      <w:r w:rsidRPr="00E118DF">
        <w:rPr>
          <w:lang w:val="ro-RO"/>
        </w:rPr>
        <w:t>privind</w:t>
      </w:r>
      <w:hyperlink r:id="rId14">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r w:rsidR="008F0D2A">
        <w:fldChar w:fldCharType="begin"/>
      </w:r>
      <w:r w:rsidR="008F0D2A">
        <w:instrText>HYPERLINK "https://idrept.ro/00124090.htm" \h</w:instrText>
      </w:r>
      <w:r w:rsidR="008F0D2A">
        <w:fldChar w:fldCharType="separate"/>
      </w:r>
      <w:r w:rsidR="008F0D2A" w:rsidRPr="00E118DF">
        <w:rPr>
          <w:b/>
          <w:u w:val="single" w:color="0462C1"/>
          <w:lang w:val="ro-RO"/>
        </w:rPr>
        <w:t>286/2009</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r w:rsidR="008F0D2A">
        <w:fldChar w:fldCharType="begin"/>
      </w:r>
      <w:r w:rsidR="008F0D2A">
        <w:instrText>HYPERLINK "https://idrept.ro/00034327.htm" \h</w:instrText>
      </w:r>
      <w:r w:rsidR="008F0D2A">
        <w:fldChar w:fldCharType="separate"/>
      </w:r>
      <w:r w:rsidR="008F0D2A" w:rsidRPr="00E118DF">
        <w:rPr>
          <w:b/>
          <w:u w:val="single" w:color="0462C1"/>
          <w:lang w:val="ro-RO"/>
        </w:rPr>
        <w:t>78/2000</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r>
        <w:fldChar w:fldCharType="begin"/>
      </w:r>
      <w:r>
        <w:instrText>HYPERLINK "https://idrept.ro/00079441.htm" \h</w:instrText>
      </w:r>
      <w:r>
        <w:fldChar w:fldCharType="separate"/>
      </w:r>
      <w:r w:rsidRPr="00E118DF">
        <w:rPr>
          <w:b/>
          <w:u w:val="single" w:color="0462C1"/>
          <w:lang w:val="ro-RO"/>
        </w:rPr>
        <w:t>535/2004</w:t>
      </w:r>
      <w:r w:rsidRPr="00E118DF">
        <w:rPr>
          <w:b/>
          <w:lang w:val="ro-RO"/>
        </w:rPr>
        <w:t xml:space="preserve"> </w:t>
      </w:r>
      <w:r>
        <w:fldChar w:fldCharType="end"/>
      </w:r>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r>
        <w:fldChar w:fldCharType="begin"/>
      </w:r>
      <w:r>
        <w:instrText>HYPERLINK "https://idrept.ro/00151279.htm" \h</w:instrText>
      </w:r>
      <w:r>
        <w:fldChar w:fldCharType="separate"/>
      </w:r>
      <w:r w:rsidRPr="00E118DF">
        <w:rPr>
          <w:b/>
          <w:u w:val="single" w:color="0462C1"/>
          <w:lang w:val="ro-RO"/>
        </w:rPr>
        <w:t>656/2002</w:t>
      </w:r>
      <w:r w:rsidRPr="00E118DF">
        <w:rPr>
          <w:b/>
          <w:lang w:val="ro-RO"/>
        </w:rPr>
        <w:t xml:space="preserve"> </w:t>
      </w:r>
      <w:r>
        <w:fldChar w:fldCharType="end"/>
      </w:r>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15">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lang w:val="ro-RO"/>
        </w:rPr>
        <w:t>,</w:t>
      </w:r>
      <w:r w:rsidRPr="00E118DF">
        <w:rPr>
          <w:spacing w:val="-15"/>
          <w:lang w:val="ro-RO"/>
        </w:rPr>
        <w:t xml:space="preserve"> </w:t>
      </w:r>
      <w:r>
        <w:fldChar w:fldCharType="end"/>
      </w:r>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54A80190"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8A618C" w:rsidRPr="008A618C">
        <w:rPr>
          <w:b/>
          <w:color w:val="0000FF"/>
          <w:sz w:val="24"/>
          <w:szCs w:val="24"/>
          <w:lang w:val="ro-RO" w:eastAsia="ro-RO"/>
        </w:rPr>
        <w:t>SERVICII DE FORMARE (TRAINING) IN CADRUL PROIECTULUI RISE</w:t>
      </w:r>
      <w:r w:rsidR="008A618C" w:rsidRPr="008A618C">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51515F51"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8A618C" w:rsidRPr="008A618C">
        <w:rPr>
          <w:b/>
          <w:color w:val="0000FF"/>
          <w:sz w:val="24"/>
          <w:szCs w:val="24"/>
          <w:lang w:val="ro-RO" w:eastAsia="ro-RO"/>
        </w:rPr>
        <w:t>SERVICII DE FORMARE (TRAINING) IN CADRUL PROIECTULUI RISE</w:t>
      </w:r>
      <w:r w:rsidR="008A618C" w:rsidRPr="008A618C">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3DBBE028"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8A618C" w:rsidRPr="008A618C">
        <w:rPr>
          <w:b/>
          <w:color w:val="0000FF"/>
          <w:sz w:val="24"/>
          <w:szCs w:val="24"/>
          <w:lang w:val="ro-RO" w:eastAsia="ro-RO"/>
        </w:rPr>
        <w:t>SERVICII DE FORMARE (TRAINING) IN CADRUL PROIECTULUI RISE</w:t>
      </w:r>
      <w:r w:rsidR="008A618C" w:rsidRPr="008A618C">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8" w:name="_Hlk146285268"/>
      <w:r w:rsidR="005E4322" w:rsidRPr="00E118DF">
        <w:rPr>
          <w:bCs/>
          <w:lang w:val="ro-RO"/>
        </w:rPr>
        <w:t>Universitatea Națională de Știință și Tehnologie Politehnica București</w:t>
      </w:r>
      <w:bookmarkEnd w:id="8"/>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FCB9372"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8A618C">
        <w:rPr>
          <w:color w:val="0000FF"/>
          <w:lang w:val="ro-RO"/>
        </w:rPr>
        <w:t>Dana Carp</w:t>
      </w:r>
      <w:r w:rsidR="00066558" w:rsidRPr="00E118DF">
        <w:rPr>
          <w:color w:val="0000FF"/>
          <w:lang w:val="ro-RO"/>
        </w:rPr>
        <w:t xml:space="preserve">-membru comisie, </w:t>
      </w:r>
      <w:r w:rsidR="008A618C">
        <w:rPr>
          <w:color w:val="0000FF"/>
          <w:lang w:val="ro-RO"/>
        </w:rPr>
        <w:t>Nicoleta Orb</w:t>
      </w:r>
      <w:r w:rsidR="00066558" w:rsidRPr="00E118DF">
        <w:rPr>
          <w:color w:val="0000FF"/>
          <w:lang w:val="ro-RO"/>
        </w:rPr>
        <w:t xml:space="preserve">-membru comisie, </w:t>
      </w:r>
      <w:r w:rsidR="008A618C">
        <w:rPr>
          <w:color w:val="0000FF"/>
          <w:lang w:val="ro-RO"/>
        </w:rPr>
        <w:t>Antoaneta Tilea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467AC3B7" w14:textId="5BF993F2" w:rsidR="007C556C" w:rsidRDefault="00D73FD4" w:rsidP="00677680">
      <w:pPr>
        <w:ind w:right="-6"/>
        <w:jc w:val="both"/>
        <w:rPr>
          <w:b/>
          <w:color w:val="0000FF"/>
          <w:sz w:val="24"/>
          <w:szCs w:val="24"/>
          <w:lang w:val="ro-RO" w:eastAsia="ro-RO"/>
        </w:rPr>
      </w:pPr>
      <w:r w:rsidRPr="00D73FD4">
        <w:rPr>
          <w:b/>
          <w:color w:val="0000FF"/>
          <w:sz w:val="24"/>
          <w:szCs w:val="24"/>
          <w:lang w:val="ro-RO" w:eastAsia="ro-RO"/>
        </w:rPr>
        <w:t>SERVICII DE FORMARE (TRAINING) IN CADRUL PROIECTULUI RISE</w:t>
      </w:r>
    </w:p>
    <w:p w14:paraId="6CE4651C" w14:textId="77777777" w:rsidR="00D73FD4" w:rsidRPr="00E118DF" w:rsidRDefault="00D73FD4"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1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5ED5E2A0"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D73FD4" w:rsidRPr="00D73FD4">
        <w:rPr>
          <w:b/>
          <w:color w:val="0000FF"/>
          <w:sz w:val="24"/>
          <w:szCs w:val="24"/>
          <w:lang w:val="ro-RO" w:eastAsia="ro-RO"/>
        </w:rPr>
        <w:t>SERVICII DE FORMARE (TRAINING) IN CADRUL PROIECTULUI RISE</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012E53E7"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D73FD4" w:rsidRPr="00D73FD4">
        <w:rPr>
          <w:b/>
          <w:color w:val="0000FF"/>
          <w:sz w:val="24"/>
          <w:szCs w:val="24"/>
          <w:lang w:val="ro-RO" w:eastAsia="ro-RO"/>
        </w:rPr>
        <w:t>SERVICII DE FORMARE (TRAINING) IN CADRUL PROIECTULUI RISE</w:t>
      </w:r>
      <w:r w:rsidR="00D73FD4" w:rsidRPr="00D73FD4">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D73FD4" w:rsidRPr="00D73FD4">
        <w:rPr>
          <w:b/>
          <w:color w:val="0000FF"/>
          <w:sz w:val="24"/>
          <w:szCs w:val="24"/>
          <w:lang w:val="ro-RO" w:eastAsia="ro-RO"/>
        </w:rPr>
        <w:t>SERVICII DE FORMARE (TRAINING) IN CADRUL PROIECTULUI RISE</w:t>
      </w:r>
      <w:r w:rsidR="00D73FD4" w:rsidRPr="00D73FD4">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62F7C44C" w:rsidR="00932ECE" w:rsidRPr="00E118DF" w:rsidRDefault="00D73FD4" w:rsidP="00B96CF4">
            <w:pPr>
              <w:rPr>
                <w:color w:val="000000"/>
              </w:rPr>
            </w:pPr>
            <w:r w:rsidRPr="00D73FD4">
              <w:rPr>
                <w:b/>
                <w:color w:val="0000FF"/>
                <w:sz w:val="24"/>
                <w:szCs w:val="24"/>
                <w:lang w:val="ro-RO" w:eastAsia="ro-RO"/>
              </w:rPr>
              <w:t>SERVICII DE FORMARE (TRAINING) IN CADRUL PROIECTULUI RISE</w:t>
            </w:r>
          </w:p>
        </w:tc>
        <w:tc>
          <w:tcPr>
            <w:tcW w:w="1889" w:type="dxa"/>
          </w:tcPr>
          <w:p w14:paraId="3B66F744" w14:textId="77777777" w:rsidR="00932ECE" w:rsidRPr="00E118DF" w:rsidRDefault="00932ECE" w:rsidP="00B96CF4"/>
        </w:tc>
        <w:tc>
          <w:tcPr>
            <w:tcW w:w="1243" w:type="dxa"/>
          </w:tcPr>
          <w:p w14:paraId="7828B1FC" w14:textId="4C3F7B83" w:rsidR="00932ECE" w:rsidRPr="00E118DF" w:rsidRDefault="00D73FD4" w:rsidP="00B96CF4">
            <w:r>
              <w:t>20</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2983587D" w14:textId="5F62A1EB" w:rsidR="007C556C" w:rsidRDefault="00C20913" w:rsidP="00F44B33">
      <w:pPr>
        <w:pStyle w:val="BodyText"/>
        <w:rPr>
          <w:b/>
          <w:color w:val="0000FF"/>
          <w:sz w:val="24"/>
          <w:szCs w:val="24"/>
          <w:lang w:val="ro-RO" w:eastAsia="ro-RO"/>
        </w:rPr>
      </w:pPr>
      <w:r>
        <w:rPr>
          <w:b/>
          <w:color w:val="0000FF"/>
          <w:sz w:val="24"/>
          <w:szCs w:val="24"/>
          <w:lang w:val="ro-RO" w:eastAsia="ro-RO"/>
        </w:rPr>
        <w:t xml:space="preserve">           </w:t>
      </w:r>
      <w:r w:rsidRPr="00C20913">
        <w:rPr>
          <w:b/>
          <w:color w:val="0000FF"/>
          <w:sz w:val="24"/>
          <w:szCs w:val="24"/>
          <w:lang w:val="ro-RO" w:eastAsia="ro-RO"/>
        </w:rPr>
        <w:t>SERVICII DE FORMARE (TRAINING) IN CADRUL PROIECTULUI RISE</w:t>
      </w:r>
    </w:p>
    <w:p w14:paraId="75081B5B" w14:textId="77777777" w:rsidR="00C20913" w:rsidRDefault="00C20913" w:rsidP="00F44B33">
      <w:pPr>
        <w:pStyle w:val="BodyText"/>
        <w:rPr>
          <w:b/>
          <w:color w:val="0000FF"/>
          <w:sz w:val="24"/>
          <w:szCs w:val="24"/>
          <w:lang w:val="ro-RO" w:eastAsia="ro-RO"/>
        </w:rPr>
      </w:pPr>
    </w:p>
    <w:p w14:paraId="6984E5A4" w14:textId="77777777" w:rsidR="00C20913" w:rsidRPr="00E118DF" w:rsidRDefault="00C20913" w:rsidP="00F44B33">
      <w:pPr>
        <w:pStyle w:val="BodyText"/>
        <w:rPr>
          <w:b/>
          <w:sz w:val="28"/>
          <w:lang w:val="ro-RO"/>
        </w:rPr>
      </w:pPr>
    </w:p>
    <w:p w14:paraId="58E356AB" w14:textId="4FE821AA"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bookmarkStart w:id="9" w:name="Cuprins"/>
      <w:r w:rsidR="00C20913" w:rsidRPr="00C20913">
        <w:rPr>
          <w:b/>
          <w:color w:val="0000FF"/>
          <w:sz w:val="28"/>
          <w:lang w:val="ro-RO"/>
        </w:rPr>
        <w:t>80570000-0 Servicii de perfecţionare personală</w:t>
      </w:r>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9"/>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w:t>
      </w:r>
      <w:proofErr w:type="gramStart"/>
      <w:r w:rsidR="00C22D4E" w:rsidRPr="00E118DF">
        <w:t>6 ,</w:t>
      </w:r>
      <w:proofErr w:type="gramEnd"/>
      <w:r w:rsidR="00C22D4E" w:rsidRPr="00E118DF">
        <w:t xml:space="preserve"> tel./</w:t>
      </w:r>
      <w:proofErr w:type="gramStart"/>
      <w:r w:rsidR="00C22D4E" w:rsidRPr="00E118DF">
        <w:t>fax :</w:t>
      </w:r>
      <w:proofErr w:type="gramEnd"/>
      <w:r w:rsidR="00C22D4E" w:rsidRPr="00E118DF">
        <w:t xml:space="preserve"> </w:t>
      </w:r>
      <w:proofErr w:type="gramStart"/>
      <w:r w:rsidR="00C22D4E" w:rsidRPr="00E118DF">
        <w:t>021.402.92.05 ;</w:t>
      </w:r>
      <w:proofErr w:type="gramEnd"/>
      <w:r w:rsidR="00C22D4E" w:rsidRPr="00E118DF">
        <w:t xml:space="preserve"> 021.402.93.72, cod fiscal </w:t>
      </w:r>
      <w:proofErr w:type="gramStart"/>
      <w:r w:rsidRPr="00E118DF">
        <w:t>48467613</w:t>
      </w:r>
      <w:r w:rsidR="00C22D4E" w:rsidRPr="00E118DF">
        <w:t xml:space="preserve">,  </w:t>
      </w:r>
      <w:proofErr w:type="spellStart"/>
      <w:r w:rsidR="00C22D4E" w:rsidRPr="00E118DF">
        <w:t>cont</w:t>
      </w:r>
      <w:proofErr w:type="spellEnd"/>
      <w:proofErr w:type="gram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w:t>
      </w:r>
      <w:proofErr w:type="gramStart"/>
      <w:r w:rsidR="00C22D4E" w:rsidRPr="00E118DF">
        <w:t xml:space="preserve">ADAMESCU  </w:t>
      </w:r>
      <w:proofErr w:type="spellStart"/>
      <w:r w:rsidR="00C22D4E" w:rsidRPr="00E118DF">
        <w:t>avand</w:t>
      </w:r>
      <w:proofErr w:type="spellEnd"/>
      <w:proofErr w:type="gram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w:t>
      </w:r>
      <w:proofErr w:type="gramStart"/>
      <w:r w:rsidRPr="00E118DF">
        <w:t>…..</w:t>
      </w:r>
      <w:proofErr w:type="gramEnd"/>
      <w:r w:rsidRPr="00E118DF">
        <w:t xml:space="preserve">, </w:t>
      </w:r>
      <w:proofErr w:type="spellStart"/>
      <w:r w:rsidRPr="00E118DF">
        <w:t>Cont</w:t>
      </w:r>
      <w:proofErr w:type="spellEnd"/>
      <w:r w:rsidRPr="00E118DF">
        <w:t xml:space="preserve"> </w:t>
      </w:r>
      <w:proofErr w:type="spellStart"/>
      <w:r w:rsidRPr="00E118DF">
        <w:t>bancar</w:t>
      </w:r>
      <w:proofErr w:type="spellEnd"/>
      <w:r w:rsidRPr="00E118DF">
        <w:t>: ………………………</w:t>
      </w:r>
      <w:proofErr w:type="gramStart"/>
      <w:r w:rsidRPr="00E118DF">
        <w:t>…..</w:t>
      </w:r>
      <w:proofErr w:type="gramEnd"/>
      <w:r w:rsidRPr="00E118DF">
        <w:t xml:space="preserve">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0D8F8874" w:rsidR="00C22D4E" w:rsidRPr="00E118DF" w:rsidRDefault="00C22D4E" w:rsidP="007C556C">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proofErr w:type="gramStart"/>
      <w:r w:rsidRPr="00E118DF">
        <w:t>presteze</w:t>
      </w:r>
      <w:proofErr w:type="spellEnd"/>
      <w:r w:rsidRPr="00E118DF">
        <w:t xml:space="preserve"> </w:t>
      </w:r>
      <w:r w:rsidR="00FF4C79" w:rsidRPr="00FF4C79">
        <w:rPr>
          <w:b/>
          <w:color w:val="0000FF"/>
          <w:sz w:val="24"/>
          <w:szCs w:val="24"/>
          <w:lang w:val="ro-RO" w:eastAsia="ro-RO"/>
        </w:rPr>
        <w:t xml:space="preserve"> SERVICII</w:t>
      </w:r>
      <w:proofErr w:type="gramEnd"/>
      <w:r w:rsidR="00FF4C79" w:rsidRPr="00FF4C79">
        <w:rPr>
          <w:b/>
          <w:color w:val="0000FF"/>
          <w:sz w:val="24"/>
          <w:szCs w:val="24"/>
          <w:lang w:val="ro-RO" w:eastAsia="ro-RO"/>
        </w:rPr>
        <w:t xml:space="preserve"> DE FORMARE (TRAINING) IN CADRUL PROIECTULUI RISE</w:t>
      </w:r>
      <w:r w:rsidRPr="00E118DF">
        <w:rPr>
          <w:b/>
          <w:i/>
          <w:iCs/>
        </w:rPr>
        <w:t xml:space="preserve">, cod CPV </w:t>
      </w:r>
      <w:r w:rsidR="0074620D" w:rsidRPr="0074620D">
        <w:rPr>
          <w:b/>
          <w:i/>
          <w:iCs/>
        </w:rPr>
        <w:t xml:space="preserve">80570000-0 </w:t>
      </w:r>
      <w:proofErr w:type="spellStart"/>
      <w:r w:rsidR="0074620D" w:rsidRPr="0074620D">
        <w:rPr>
          <w:b/>
          <w:i/>
          <w:iCs/>
        </w:rPr>
        <w:t>Servicii</w:t>
      </w:r>
      <w:proofErr w:type="spellEnd"/>
      <w:r w:rsidR="0074620D" w:rsidRPr="0074620D">
        <w:rPr>
          <w:b/>
          <w:i/>
          <w:iCs/>
        </w:rPr>
        <w:t xml:space="preserve"> de </w:t>
      </w:r>
      <w:proofErr w:type="spellStart"/>
      <w:r w:rsidR="0074620D" w:rsidRPr="0074620D">
        <w:rPr>
          <w:b/>
          <w:i/>
          <w:iCs/>
        </w:rPr>
        <w:t>perfecţionare</w:t>
      </w:r>
      <w:proofErr w:type="spellEnd"/>
      <w:r w:rsidR="0074620D" w:rsidRPr="0074620D">
        <w:rPr>
          <w:b/>
          <w:i/>
          <w:iCs/>
        </w:rPr>
        <w:t xml:space="preserve"> </w:t>
      </w:r>
      <w:proofErr w:type="spellStart"/>
      <w:r w:rsidR="0074620D" w:rsidRPr="0074620D">
        <w:rPr>
          <w:b/>
          <w:i/>
          <w:iCs/>
        </w:rPr>
        <w:t>personală</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00ABCF30"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74620D">
        <w:rPr>
          <w:sz w:val="22"/>
          <w:szCs w:val="22"/>
        </w:rPr>
        <w:t>2</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w:t>
      </w:r>
      <w:proofErr w:type="gramStart"/>
      <w:r w:rsidRPr="00E118DF">
        <w:t>sus;</w:t>
      </w:r>
      <w:proofErr w:type="gramEnd"/>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nu</w:t>
      </w:r>
      <w:proofErr w:type="gramEnd"/>
      <w:r w:rsidRPr="00E118DF">
        <w:t xml:space="preserve">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w:t>
      </w:r>
      <w:proofErr w:type="gramStart"/>
      <w:r w:rsidRPr="00E118DF">
        <w:t>din</w:t>
      </w:r>
      <w:proofErr w:type="gramEnd"/>
      <w:r w:rsidRPr="00E118DF">
        <w:t xml:space="preserve">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proofErr w:type="gramStart"/>
      <w:r w:rsidRPr="00E118DF">
        <w:t>prestatorului</w:t>
      </w:r>
      <w:proofErr w:type="spellEnd"/>
      <w:r w:rsidRPr="00E118DF">
        <w:t xml:space="preserve">  nu</w:t>
      </w:r>
      <w:proofErr w:type="gramEnd"/>
      <w:r w:rsidRPr="00E118DF">
        <w:t xml:space="preserve">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sau</w:t>
      </w:r>
      <w:proofErr w:type="spellEnd"/>
      <w:proofErr w:type="gram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proofErr w:type="gramStart"/>
      <w:r w:rsidRPr="00E118DF">
        <w:t>întârziere</w:t>
      </w:r>
      <w:proofErr w:type="spellEnd"/>
      <w:r w:rsidRPr="00E118DF">
        <w:t>;</w:t>
      </w:r>
      <w:proofErr w:type="gramEnd"/>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w:t>
      </w:r>
      <w:proofErr w:type="gramStart"/>
      <w:r w:rsidRPr="00E118DF">
        <w:t>a</w:t>
      </w:r>
      <w:proofErr w:type="gramEnd"/>
      <w:r w:rsidRPr="00E118DF">
        <w:t xml:space="preserve">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proofErr w:type="gramStart"/>
      <w:r w:rsidRPr="00E118DF">
        <w:t>Achizitorului</w:t>
      </w:r>
      <w:proofErr w:type="spellEnd"/>
      <w:r w:rsidRPr="00E118DF">
        <w:t>;</w:t>
      </w:r>
      <w:proofErr w:type="gramEnd"/>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proofErr w:type="gramStart"/>
      <w:r w:rsidRPr="00E118DF">
        <w:t>Prestatorul</w:t>
      </w:r>
      <w:proofErr w:type="spellEnd"/>
      <w:r w:rsidRPr="00E118DF">
        <w:t xml:space="preserve">  se</w:t>
      </w:r>
      <w:proofErr w:type="gramEnd"/>
      <w:r w:rsidRPr="00E118DF">
        <w:t xml:space="preserv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w:t>
      </w:r>
      <w:proofErr w:type="gramStart"/>
      <w:r w:rsidRPr="00E118DF">
        <w:t>a</w:t>
      </w:r>
      <w:proofErr w:type="gramEnd"/>
      <w:r w:rsidRPr="00E118DF">
        <w:t xml:space="preserve">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w:t>
      </w:r>
      <w:proofErr w:type="gramStart"/>
      <w:r w:rsidRPr="00E118DF">
        <w:t>a</w:t>
      </w:r>
      <w:proofErr w:type="gramEnd"/>
      <w:r w:rsidRPr="00E118DF">
        <w:t xml:space="preserve">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proofErr w:type="gramStart"/>
      <w:r w:rsidRPr="00E118DF">
        <w:t>zile</w:t>
      </w:r>
      <w:proofErr w:type="spellEnd"/>
      <w:r w:rsidRPr="00E118DF">
        <w:t xml:space="preserve">  de</w:t>
      </w:r>
      <w:proofErr w:type="gramEnd"/>
      <w:r w:rsidRPr="00E118DF">
        <w:t xml:space="preserve"> la </w:t>
      </w:r>
      <w:proofErr w:type="gramStart"/>
      <w:r w:rsidRPr="00E118DF">
        <w:t xml:space="preserve">data  </w:t>
      </w:r>
      <w:proofErr w:type="spellStart"/>
      <w:r w:rsidRPr="00E118DF">
        <w:t>facturii</w:t>
      </w:r>
      <w:proofErr w:type="spellEnd"/>
      <w:proofErr w:type="gram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proofErr w:type="gramStart"/>
      <w:r w:rsidRPr="00E118DF">
        <w:t>Prestatorul</w:t>
      </w:r>
      <w:proofErr w:type="spellEnd"/>
      <w:r w:rsidRPr="00E118DF">
        <w:t xml:space="preserve">  nu</w:t>
      </w:r>
      <w:proofErr w:type="gramEnd"/>
      <w:r w:rsidRPr="00E118DF">
        <w:t xml:space="preserve">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w:t>
      </w:r>
      <w:proofErr w:type="gramStart"/>
      <w:r w:rsidRPr="00E118DF">
        <w:t>Contract;</w:t>
      </w:r>
      <w:proofErr w:type="gramEnd"/>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w:t>
      </w:r>
      <w:proofErr w:type="gramStart"/>
      <w:r w:rsidRPr="00E118DF">
        <w:t>a</w:t>
      </w:r>
      <w:proofErr w:type="gramEnd"/>
      <w:r w:rsidRPr="00E118DF">
        <w:t xml:space="preserve">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cesionează</w:t>
      </w:r>
      <w:proofErr w:type="spellEnd"/>
      <w:proofErr w:type="gram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înlocuiește</w:t>
      </w:r>
      <w:proofErr w:type="spellEnd"/>
      <w:proofErr w:type="gram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proofErr w:type="gramStart"/>
      <w:r w:rsidRPr="00E118DF">
        <w:t>Achizitorului</w:t>
      </w:r>
      <w:proofErr w:type="spellEnd"/>
      <w:r w:rsidRPr="00E118DF">
        <w:t>;</w:t>
      </w:r>
      <w:proofErr w:type="gramEnd"/>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proofErr w:type="gramStart"/>
      <w:r w:rsidRPr="00E118DF">
        <w:t>prestatorului</w:t>
      </w:r>
      <w:proofErr w:type="spellEnd"/>
      <w:r w:rsidRPr="00E118DF">
        <w:t xml:space="preserve"> ,</w:t>
      </w:r>
      <w:proofErr w:type="gramEnd"/>
      <w:r w:rsidRPr="00E118DF">
        <w:t xml:space="preserve">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proofErr w:type="gramStart"/>
      <w:r w:rsidRPr="00E118DF">
        <w:t>legale</w:t>
      </w:r>
      <w:proofErr w:type="spellEnd"/>
      <w:r w:rsidRPr="00E118DF">
        <w:t>;</w:t>
      </w:r>
      <w:proofErr w:type="gramEnd"/>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proofErr w:type="gramStart"/>
      <w:r w:rsidRPr="00E118DF">
        <w:t>Contractului</w:t>
      </w:r>
      <w:proofErr w:type="spellEnd"/>
      <w:r w:rsidRPr="00E118DF">
        <w:t>;</w:t>
      </w:r>
      <w:proofErr w:type="gramEnd"/>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w:t>
      </w:r>
      <w:proofErr w:type="gramStart"/>
      <w:r w:rsidRPr="00E118DF">
        <w:t>Contract;</w:t>
      </w:r>
      <w:proofErr w:type="gramEnd"/>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proofErr w:type="gramStart"/>
      <w:r w:rsidRPr="00E118DF">
        <w:t>atribuire</w:t>
      </w:r>
      <w:proofErr w:type="spellEnd"/>
      <w:r w:rsidRPr="00E118DF">
        <w:t>;</w:t>
      </w:r>
      <w:proofErr w:type="gramEnd"/>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deoarece</w:t>
      </w:r>
      <w:proofErr w:type="spellEnd"/>
      <w:proofErr w:type="gram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proofErr w:type="gramStart"/>
      <w:r w:rsidRPr="00E118DF">
        <w:t>Europene</w:t>
      </w:r>
      <w:proofErr w:type="spellEnd"/>
      <w:r w:rsidRPr="00E118DF">
        <w:t>;</w:t>
      </w:r>
      <w:proofErr w:type="gramEnd"/>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proofErr w:type="gramStart"/>
      <w:r w:rsidRPr="00E118DF">
        <w:t>falimentului</w:t>
      </w:r>
      <w:proofErr w:type="spellEnd"/>
      <w:r w:rsidRPr="00E118DF">
        <w:t>;</w:t>
      </w:r>
      <w:proofErr w:type="gramEnd"/>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a</w:t>
      </w:r>
      <w:proofErr w:type="gramEnd"/>
      <w:r w:rsidRPr="00E118DF">
        <w:t xml:space="preserve">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proofErr w:type="gramStart"/>
      <w:r w:rsidRPr="00E118DF">
        <w:t>Achizitorului</w:t>
      </w:r>
      <w:proofErr w:type="spellEnd"/>
      <w:r w:rsidRPr="00E118DF">
        <w:t>;</w:t>
      </w:r>
      <w:proofErr w:type="gramEnd"/>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14.</w:t>
      </w:r>
      <w:proofErr w:type="gramStart"/>
      <w:r w:rsidRPr="00E118DF">
        <w:t>5.Prevederile</w:t>
      </w:r>
      <w:proofErr w:type="gramEnd"/>
      <w:r w:rsidRPr="00E118DF">
        <w:t xml:space="preserv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14.</w:t>
      </w:r>
      <w:proofErr w:type="gramStart"/>
      <w:r w:rsidRPr="00E118DF">
        <w:t>6.În</w:t>
      </w:r>
      <w:proofErr w:type="gramEnd"/>
      <w:r w:rsidRPr="00E118DF">
        <w:t xml:space="preserve">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a</w:t>
      </w:r>
      <w:proofErr w:type="gram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proofErr w:type="gramStart"/>
      <w:r w:rsidRPr="00E118DF">
        <w:t>neexecutate</w:t>
      </w:r>
      <w:proofErr w:type="spellEnd"/>
      <w:r w:rsidRPr="00E118DF">
        <w:t>..</w:t>
      </w:r>
      <w:proofErr w:type="gramEnd"/>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w:t>
      </w:r>
      <w:proofErr w:type="spellStart"/>
      <w:r w:rsidRPr="00E118DF">
        <w:t>intră</w:t>
      </w:r>
      <w:proofErr w:type="spellEnd"/>
      <w:proofErr w:type="gram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proofErr w:type="gramStart"/>
      <w:r w:rsidRPr="00E118DF">
        <w:t>prestatorul</w:t>
      </w:r>
      <w:proofErr w:type="spellEnd"/>
      <w:r w:rsidRPr="00E118DF">
        <w:t xml:space="preserve">  </w:t>
      </w:r>
      <w:proofErr w:type="spellStart"/>
      <w:r w:rsidRPr="00E118DF">
        <w:t>este</w:t>
      </w:r>
      <w:proofErr w:type="spellEnd"/>
      <w:proofErr w:type="gram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16.</w:t>
      </w:r>
      <w:proofErr w:type="gramStart"/>
      <w:r w:rsidRPr="00E118DF">
        <w:t>2.Prestatorul</w:t>
      </w:r>
      <w:proofErr w:type="gramEnd"/>
      <w:r w:rsidRPr="00E118DF">
        <w:t xml:space="preserve">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w:t>
      </w:r>
      <w:proofErr w:type="gramStart"/>
      <w:r w:rsidRPr="00E118DF">
        <w:t>6.Orice</w:t>
      </w:r>
      <w:proofErr w:type="gramEnd"/>
      <w:r w:rsidRPr="00E118DF">
        <w:t xml:space="preserv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16.</w:t>
      </w:r>
      <w:proofErr w:type="gramStart"/>
      <w:r w:rsidRPr="00E118DF">
        <w:t>7.În</w:t>
      </w:r>
      <w:proofErr w:type="gramEnd"/>
      <w:r w:rsidRPr="00E118DF">
        <w:t xml:space="preserve">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w:t>
      </w:r>
      <w:proofErr w:type="gramEnd"/>
      <w:r w:rsidRPr="00E118DF">
        <w:t xml:space="preserve">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w:t>
      </w:r>
      <w:proofErr w:type="gramStart"/>
      <w:r w:rsidRPr="00E118DF">
        <w:t>a</w:t>
      </w:r>
      <w:proofErr w:type="gramEnd"/>
      <w:r w:rsidRPr="00E118DF">
        <w:t xml:space="preserve">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38979A23" w14:textId="3461E489"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178A" w14:textId="77777777" w:rsidR="00F177F7" w:rsidRDefault="00F177F7">
      <w:r>
        <w:separator/>
      </w:r>
    </w:p>
  </w:endnote>
  <w:endnote w:type="continuationSeparator" w:id="0">
    <w:p w14:paraId="557EE3F6" w14:textId="77777777" w:rsidR="00F177F7" w:rsidRDefault="00F1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2C26" w14:textId="77777777" w:rsidR="00F177F7" w:rsidRDefault="00F177F7">
      <w:bookmarkStart w:id="0" w:name="_Hlk525112872"/>
      <w:bookmarkEnd w:id="0"/>
      <w:r>
        <w:separator/>
      </w:r>
    </w:p>
  </w:footnote>
  <w:footnote w:type="continuationSeparator" w:id="0">
    <w:p w14:paraId="2D1AB6B0" w14:textId="77777777" w:rsidR="00F177F7" w:rsidRDefault="00F1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1"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1"/>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D0F90"/>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6A9A"/>
    <w:rsid w:val="003E711A"/>
    <w:rsid w:val="003F784E"/>
    <w:rsid w:val="004008A7"/>
    <w:rsid w:val="00407841"/>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4620D"/>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556C"/>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A618C"/>
    <w:rsid w:val="008B7B83"/>
    <w:rsid w:val="008B7BF4"/>
    <w:rsid w:val="008C013C"/>
    <w:rsid w:val="008C3262"/>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0913"/>
    <w:rsid w:val="00C22BAC"/>
    <w:rsid w:val="00C22D4E"/>
    <w:rsid w:val="00C24A5F"/>
    <w:rsid w:val="00C40CFE"/>
    <w:rsid w:val="00C504BC"/>
    <w:rsid w:val="00C515FD"/>
    <w:rsid w:val="00C730C3"/>
    <w:rsid w:val="00C74BDD"/>
    <w:rsid w:val="00C77680"/>
    <w:rsid w:val="00C819FE"/>
    <w:rsid w:val="00C85CBF"/>
    <w:rsid w:val="00C91217"/>
    <w:rsid w:val="00C96611"/>
    <w:rsid w:val="00CA04AF"/>
    <w:rsid w:val="00CA065B"/>
    <w:rsid w:val="00CA2833"/>
    <w:rsid w:val="00CA40EA"/>
    <w:rsid w:val="00CA45B0"/>
    <w:rsid w:val="00CB06FF"/>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3FD4"/>
    <w:rsid w:val="00D7553D"/>
    <w:rsid w:val="00D8216C"/>
    <w:rsid w:val="00D838B6"/>
    <w:rsid w:val="00D9362A"/>
    <w:rsid w:val="00DA4970"/>
    <w:rsid w:val="00DA618B"/>
    <w:rsid w:val="00DB3685"/>
    <w:rsid w:val="00DC1563"/>
    <w:rsid w:val="00DC1B4D"/>
    <w:rsid w:val="00DC3F74"/>
    <w:rsid w:val="00DE04D8"/>
    <w:rsid w:val="00DF2641"/>
    <w:rsid w:val="00DF27DE"/>
    <w:rsid w:val="00DF2BC4"/>
    <w:rsid w:val="00DF68DB"/>
    <w:rsid w:val="00DF753D"/>
    <w:rsid w:val="00E03BCE"/>
    <w:rsid w:val="00E113B2"/>
    <w:rsid w:val="00E118DF"/>
    <w:rsid w:val="00E124E4"/>
    <w:rsid w:val="00E130B2"/>
    <w:rsid w:val="00E153BC"/>
    <w:rsid w:val="00E15C78"/>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177F7"/>
    <w:rsid w:val="00F2541B"/>
    <w:rsid w:val="00F3277F"/>
    <w:rsid w:val="00F350DB"/>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5BF8"/>
    <w:rsid w:val="00FD6537"/>
    <w:rsid w:val="00FD6AD1"/>
    <w:rsid w:val="00FE39EB"/>
    <w:rsid w:val="00FF1C95"/>
    <w:rsid w:val="00FF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pm.ro/web/guest/legisla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20luminita.verdi@upb.ro%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8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11847</Words>
  <Characters>67528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9</cp:revision>
  <cp:lastPrinted>2023-05-18T11:19:00Z</cp:lastPrinted>
  <dcterms:created xsi:type="dcterms:W3CDTF">2025-09-29T10:51:00Z</dcterms:created>
  <dcterms:modified xsi:type="dcterms:W3CDTF">2025-09-29T11:01:00Z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