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E7C716" w14:textId="01EC9719" w:rsidR="000A188F" w:rsidRPr="00B24AAE" w:rsidRDefault="000A188F" w:rsidP="00B24AAE">
      <w:pPr>
        <w:spacing w:before="65" w:line="262" w:lineRule="exact"/>
        <w:jc w:val="right"/>
        <w:rPr>
          <w:rFonts w:asciiTheme="minorHAnsi" w:hAnsiTheme="minorHAnsi" w:cstheme="minorHAnsi"/>
          <w:b/>
          <w:i/>
        </w:rPr>
      </w:pPr>
      <w:r w:rsidRPr="008F7957">
        <w:rPr>
          <w:rFonts w:asciiTheme="minorHAnsi" w:hAnsiTheme="minorHAnsi" w:cstheme="minorHAnsi"/>
          <w:b/>
          <w:i/>
          <w:color w:val="0000FF"/>
          <w:u w:val="single" w:color="0000FF"/>
        </w:rPr>
        <w:t>Anexa 6.1.1 - Specificații tehnice (B/S)</w:t>
      </w:r>
    </w:p>
    <w:p w14:paraId="74CD76D3" w14:textId="77777777" w:rsidR="000A188F" w:rsidRPr="008F7957" w:rsidRDefault="000A188F" w:rsidP="00D80092">
      <w:pPr>
        <w:pStyle w:val="BodyText"/>
        <w:spacing w:line="242" w:lineRule="auto"/>
        <w:ind w:right="4501"/>
        <w:rPr>
          <w:rFonts w:asciiTheme="minorHAnsi" w:hAnsiTheme="minorHAnsi" w:cstheme="minorHAnsi"/>
          <w:color w:val="668BCF"/>
        </w:rPr>
      </w:pPr>
    </w:p>
    <w:p w14:paraId="095462B5" w14:textId="77777777" w:rsidR="00D56AA2" w:rsidRPr="00655C13" w:rsidRDefault="00D56AA2" w:rsidP="00D56AA2">
      <w:pPr>
        <w:rPr>
          <w:rFonts w:asciiTheme="minorHAnsi" w:hAnsiTheme="minorHAnsi" w:cstheme="minorHAnsi"/>
        </w:rPr>
      </w:pPr>
      <w:r w:rsidRPr="00655C13">
        <w:rPr>
          <w:rFonts w:asciiTheme="minorHAnsi" w:hAnsiTheme="minorHAnsi" w:cstheme="minorHAnsi"/>
        </w:rPr>
        <w:t>Proiectul privind Învatamantul Secundar – ROSE</w:t>
      </w:r>
    </w:p>
    <w:p w14:paraId="055B7C85" w14:textId="77777777" w:rsidR="00D74E32" w:rsidRPr="00655C13" w:rsidRDefault="00D74E32" w:rsidP="00D56AA2">
      <w:pPr>
        <w:rPr>
          <w:rFonts w:asciiTheme="minorHAnsi" w:hAnsiTheme="minorHAnsi" w:cstheme="minorHAnsi"/>
        </w:rPr>
      </w:pPr>
      <w:r w:rsidRPr="00655C13">
        <w:rPr>
          <w:rFonts w:asciiTheme="minorHAnsi" w:hAnsiTheme="minorHAnsi" w:cstheme="minorHAnsi"/>
        </w:rPr>
        <w:t>SCHEMA DE GRANTURI PENTRU UNIVERSITĂȚI – SGCU – SS</w:t>
      </w:r>
    </w:p>
    <w:p w14:paraId="21C4A7BA" w14:textId="3874CED3" w:rsidR="00D56AA2" w:rsidRPr="00655C13" w:rsidRDefault="00D56AA2" w:rsidP="00D56AA2">
      <w:pPr>
        <w:rPr>
          <w:rFonts w:asciiTheme="minorHAnsi" w:hAnsiTheme="minorHAnsi" w:cstheme="minorHAnsi"/>
        </w:rPr>
      </w:pPr>
      <w:r w:rsidRPr="00655C13">
        <w:rPr>
          <w:rFonts w:asciiTheme="minorHAnsi" w:hAnsiTheme="minorHAnsi" w:cstheme="minorHAnsi"/>
        </w:rPr>
        <w:t xml:space="preserve">Beneficiar: </w:t>
      </w:r>
      <w:r w:rsidR="00AC6809" w:rsidRPr="00BB41F2">
        <w:rPr>
          <w:rFonts w:cstheme="minorHAnsi"/>
        </w:rPr>
        <w:t>Universitatea Nationala de Stiinta si Tehnologie POLITEHNICA din BUCUREŞTI</w:t>
      </w:r>
      <w:r w:rsidR="009D380F" w:rsidRPr="00655C13">
        <w:rPr>
          <w:rFonts w:asciiTheme="minorHAnsi" w:hAnsiTheme="minorHAnsi" w:cstheme="minorHAnsi"/>
        </w:rPr>
        <w:t>– Facultatea de Inginerie în Limbi Străine</w:t>
      </w:r>
    </w:p>
    <w:p w14:paraId="106340E6" w14:textId="3E6FAD28" w:rsidR="00D56AA2" w:rsidRPr="00655C13" w:rsidRDefault="008646D0" w:rsidP="009D380F">
      <w:pPr>
        <w:rPr>
          <w:rFonts w:asciiTheme="minorHAnsi" w:hAnsiTheme="minorHAnsi" w:cstheme="minorHAnsi"/>
        </w:rPr>
      </w:pPr>
      <w:r w:rsidRPr="00655C13">
        <w:rPr>
          <w:rFonts w:asciiTheme="minorHAnsi" w:hAnsiTheme="minorHAnsi" w:cstheme="minorHAnsi"/>
        </w:rPr>
        <w:t xml:space="preserve">Titlul subproiectului: </w:t>
      </w:r>
      <w:r w:rsidR="009D380F" w:rsidRPr="00655C13">
        <w:rPr>
          <w:rFonts w:asciiTheme="minorHAnsi" w:hAnsiTheme="minorHAnsi" w:cstheme="minorHAnsi"/>
        </w:rPr>
        <w:t>„Creșterea echității EDducaționale și Combaterea Abandonului Școlar în cadrul FILS, provocări ale Mediului Intercultural”</w:t>
      </w:r>
      <w:r w:rsidR="004F5180" w:rsidRPr="00655C13">
        <w:rPr>
          <w:rFonts w:asciiTheme="minorHAnsi" w:hAnsiTheme="minorHAnsi" w:cstheme="minorHAnsi"/>
        </w:rPr>
        <w:t xml:space="preserve"> </w:t>
      </w:r>
      <w:r w:rsidR="009D380F" w:rsidRPr="00655C13">
        <w:rPr>
          <w:rFonts w:asciiTheme="minorHAnsi" w:hAnsiTheme="minorHAnsi" w:cstheme="minorHAnsi"/>
        </w:rPr>
        <w:t>-</w:t>
      </w:r>
      <w:r w:rsidR="004F5180" w:rsidRPr="00655C13">
        <w:rPr>
          <w:rFonts w:asciiTheme="minorHAnsi" w:hAnsiTheme="minorHAnsi" w:cstheme="minorHAnsi"/>
        </w:rPr>
        <w:t xml:space="preserve"> </w:t>
      </w:r>
      <w:r w:rsidR="009D380F" w:rsidRPr="00655C13">
        <w:rPr>
          <w:rFonts w:asciiTheme="minorHAnsi" w:hAnsiTheme="minorHAnsi" w:cstheme="minorHAnsi"/>
        </w:rPr>
        <w:t>ACCESMI</w:t>
      </w:r>
    </w:p>
    <w:p w14:paraId="4ABD5F1E" w14:textId="6F2B4777" w:rsidR="00051F78" w:rsidRPr="008646D0" w:rsidRDefault="00D56AA2" w:rsidP="00D56AA2">
      <w:pPr>
        <w:rPr>
          <w:rFonts w:asciiTheme="minorHAnsi" w:hAnsiTheme="minorHAnsi" w:cstheme="minorHAnsi"/>
        </w:rPr>
      </w:pPr>
      <w:proofErr w:type="spellStart"/>
      <w:r w:rsidRPr="00655C13">
        <w:rPr>
          <w:rFonts w:asciiTheme="minorHAnsi" w:hAnsiTheme="minorHAnsi" w:cstheme="minorHAnsi"/>
          <w:lang w:val="fr-FR"/>
        </w:rPr>
        <w:t>Acord</w:t>
      </w:r>
      <w:proofErr w:type="spellEnd"/>
      <w:r w:rsidRPr="00655C13">
        <w:rPr>
          <w:rFonts w:asciiTheme="minorHAnsi" w:hAnsiTheme="minorHAnsi" w:cstheme="minorHAnsi"/>
          <w:lang w:val="fr-FR"/>
        </w:rPr>
        <w:t xml:space="preserve"> de Grant nr. </w:t>
      </w:r>
      <w:r w:rsidR="00D40C47" w:rsidRPr="00655C13">
        <w:rPr>
          <w:rFonts w:asciiTheme="minorHAnsi" w:hAnsiTheme="minorHAnsi" w:cstheme="minorHAnsi"/>
          <w:lang w:val="fr-FR"/>
        </w:rPr>
        <w:t xml:space="preserve">AG </w:t>
      </w:r>
      <w:r w:rsidR="00B42F2E" w:rsidRPr="00263517">
        <w:rPr>
          <w:rFonts w:cstheme="minorHAnsi"/>
        </w:rPr>
        <w:t>406/SGU/SS/2023 din 12.10.2023</w:t>
      </w:r>
    </w:p>
    <w:p w14:paraId="61CEB98A" w14:textId="77777777" w:rsidR="00D60640" w:rsidRPr="008F7957" w:rsidRDefault="00D60640" w:rsidP="000A188F">
      <w:pPr>
        <w:rPr>
          <w:rFonts w:asciiTheme="minorHAnsi" w:hAnsiTheme="minorHAnsi" w:cstheme="minorHAnsi"/>
        </w:rPr>
      </w:pPr>
    </w:p>
    <w:p w14:paraId="52B0C284" w14:textId="77777777" w:rsidR="00D60640" w:rsidRPr="008F7957" w:rsidRDefault="00D60640" w:rsidP="00D60640">
      <w:pPr>
        <w:jc w:val="center"/>
        <w:rPr>
          <w:rFonts w:asciiTheme="minorHAnsi" w:hAnsiTheme="minorHAnsi" w:cstheme="minorHAnsi"/>
          <w:b/>
        </w:rPr>
      </w:pPr>
      <w:r w:rsidRPr="008F7957">
        <w:rPr>
          <w:rFonts w:asciiTheme="minorHAnsi" w:hAnsiTheme="minorHAnsi" w:cstheme="minorHAnsi"/>
          <w:b/>
        </w:rPr>
        <w:t>FORMULAR DE SPECIFICAȚII TEHNICE</w:t>
      </w:r>
    </w:p>
    <w:p w14:paraId="6223248F" w14:textId="646656A5" w:rsidR="00411830" w:rsidRPr="008F7957" w:rsidRDefault="00C60808" w:rsidP="00C60808">
      <w:pPr>
        <w:jc w:val="center"/>
        <w:rPr>
          <w:rFonts w:asciiTheme="minorHAnsi" w:hAnsiTheme="minorHAnsi" w:cstheme="minorHAnsi"/>
          <w:b/>
        </w:rPr>
      </w:pPr>
      <w:r w:rsidRPr="008F7957">
        <w:rPr>
          <w:rFonts w:asciiTheme="minorHAnsi" w:hAnsiTheme="minorHAnsi" w:cstheme="minorHAnsi"/>
          <w:b/>
        </w:rPr>
        <w:t>Achiziția de bunuri</w:t>
      </w:r>
    </w:p>
    <w:p w14:paraId="793E5D49" w14:textId="5A3CE031" w:rsidR="00D60640" w:rsidRPr="008F7957" w:rsidRDefault="00D60640" w:rsidP="00D60640">
      <w:pPr>
        <w:jc w:val="both"/>
        <w:rPr>
          <w:rFonts w:asciiTheme="minorHAnsi" w:hAnsiTheme="minorHAnsi" w:cstheme="minorHAnsi"/>
          <w:b/>
          <w:lang w:val="en-GB"/>
        </w:rPr>
      </w:pPr>
      <w:r w:rsidRPr="008F7957">
        <w:rPr>
          <w:rFonts w:asciiTheme="minorHAnsi" w:hAnsiTheme="minorHAnsi" w:cstheme="minorHAnsi"/>
          <w:b/>
        </w:rPr>
        <w:t xml:space="preserve">Denumirea </w:t>
      </w:r>
      <w:r w:rsidRPr="00A01EB0">
        <w:rPr>
          <w:rFonts w:asciiTheme="minorHAnsi" w:hAnsiTheme="minorHAnsi" w:cstheme="minorHAnsi"/>
          <w:b/>
        </w:rPr>
        <w:t>achiziției</w:t>
      </w:r>
      <w:r w:rsidRPr="00A01EB0">
        <w:rPr>
          <w:rFonts w:asciiTheme="minorHAnsi" w:hAnsiTheme="minorHAnsi" w:cstheme="minorHAnsi"/>
          <w:b/>
          <w:lang w:val="en-GB"/>
        </w:rPr>
        <w:t>:</w:t>
      </w:r>
      <w:r w:rsidR="00C25075">
        <w:rPr>
          <w:rFonts w:asciiTheme="minorHAnsi" w:hAnsiTheme="minorHAnsi" w:cstheme="minorHAnsi"/>
          <w:b/>
          <w:lang w:val="en-GB"/>
        </w:rPr>
        <w:t xml:space="preserve"> </w:t>
      </w:r>
      <w:r w:rsidR="00C25075">
        <w:rPr>
          <w:rFonts w:asciiTheme="minorHAnsi" w:hAnsiTheme="minorHAnsi" w:cstheme="minorHAnsi"/>
          <w:lang w:val="en-GB"/>
        </w:rPr>
        <w:t>S</w:t>
      </w:r>
      <w:r w:rsidR="00C16BD1" w:rsidRPr="004D0C68">
        <w:rPr>
          <w:rFonts w:asciiTheme="minorHAnsi" w:hAnsiTheme="minorHAnsi" w:cstheme="minorHAnsi"/>
          <w:lang w:val="en-GB"/>
        </w:rPr>
        <w:t xml:space="preserve">oftware educational </w:t>
      </w:r>
      <w:proofErr w:type="spellStart"/>
      <w:r w:rsidR="00C25075">
        <w:rPr>
          <w:rFonts w:asciiTheme="minorHAnsi" w:hAnsiTheme="minorHAnsi" w:cstheme="minorHAnsi"/>
          <w:lang w:val="en-GB"/>
        </w:rPr>
        <w:t>personalizat</w:t>
      </w:r>
      <w:proofErr w:type="spellEnd"/>
    </w:p>
    <w:p w14:paraId="688DA377" w14:textId="77777777" w:rsidR="005D03DB" w:rsidRPr="008F7957" w:rsidRDefault="005D03DB" w:rsidP="00D60640">
      <w:pPr>
        <w:jc w:val="both"/>
        <w:rPr>
          <w:rFonts w:asciiTheme="minorHAnsi" w:hAnsiTheme="minorHAnsi" w:cstheme="minorHAnsi"/>
          <w:b/>
          <w:lang w:val="en-GB"/>
        </w:rPr>
      </w:pPr>
    </w:p>
    <w:tbl>
      <w:tblPr>
        <w:tblStyle w:val="TableGrid"/>
        <w:tblW w:w="0" w:type="auto"/>
        <w:tblLook w:val="04A0" w:firstRow="1" w:lastRow="0" w:firstColumn="1" w:lastColumn="0" w:noHBand="0" w:noVBand="1"/>
      </w:tblPr>
      <w:tblGrid>
        <w:gridCol w:w="704"/>
        <w:gridCol w:w="9032"/>
      </w:tblGrid>
      <w:tr w:rsidR="00655C13" w:rsidRPr="00655C13" w14:paraId="62892BC5" w14:textId="77777777" w:rsidTr="00655C13">
        <w:trPr>
          <w:tblHeader/>
        </w:trPr>
        <w:tc>
          <w:tcPr>
            <w:tcW w:w="704" w:type="dxa"/>
            <w:shd w:val="clear" w:color="auto" w:fill="F2F2F2" w:themeFill="background1" w:themeFillShade="F2"/>
          </w:tcPr>
          <w:p w14:paraId="1CC50671" w14:textId="77777777" w:rsidR="005D03DB" w:rsidRPr="00655C13" w:rsidRDefault="005D03DB" w:rsidP="00D60640">
            <w:pPr>
              <w:jc w:val="both"/>
              <w:rPr>
                <w:rFonts w:asciiTheme="minorHAnsi" w:hAnsiTheme="minorHAnsi" w:cstheme="minorHAnsi"/>
                <w:b/>
                <w:color w:val="C00000"/>
                <w:sz w:val="24"/>
                <w:lang w:val="en-GB"/>
              </w:rPr>
            </w:pPr>
          </w:p>
        </w:tc>
        <w:tc>
          <w:tcPr>
            <w:tcW w:w="9032" w:type="dxa"/>
            <w:shd w:val="clear" w:color="auto" w:fill="F2F2F2" w:themeFill="background1" w:themeFillShade="F2"/>
          </w:tcPr>
          <w:p w14:paraId="4D94DA57" w14:textId="628D58D6" w:rsidR="005D03DB" w:rsidRPr="00655C13" w:rsidRDefault="00655C13" w:rsidP="00655C13">
            <w:pPr>
              <w:jc w:val="both"/>
              <w:rPr>
                <w:rFonts w:asciiTheme="minorHAnsi" w:hAnsiTheme="minorHAnsi" w:cstheme="minorHAnsi"/>
                <w:b/>
                <w:color w:val="C00000"/>
                <w:sz w:val="24"/>
                <w:lang w:val="en-GB"/>
              </w:rPr>
            </w:pPr>
            <w:proofErr w:type="spellStart"/>
            <w:r w:rsidRPr="0018353C">
              <w:rPr>
                <w:rFonts w:asciiTheme="minorHAnsi" w:hAnsiTheme="minorHAnsi" w:cstheme="minorHAnsi"/>
                <w:b/>
                <w:sz w:val="24"/>
                <w:lang w:val="en-GB"/>
              </w:rPr>
              <w:t>Specificații</w:t>
            </w:r>
            <w:proofErr w:type="spellEnd"/>
            <w:r w:rsidRPr="0018353C">
              <w:rPr>
                <w:rFonts w:asciiTheme="minorHAnsi" w:hAnsiTheme="minorHAnsi" w:cstheme="minorHAnsi"/>
                <w:b/>
                <w:sz w:val="24"/>
                <w:lang w:val="en-GB"/>
              </w:rPr>
              <w:t xml:space="preserve"> </w:t>
            </w:r>
            <w:proofErr w:type="spellStart"/>
            <w:r w:rsidRPr="0018353C">
              <w:rPr>
                <w:rFonts w:asciiTheme="minorHAnsi" w:hAnsiTheme="minorHAnsi" w:cstheme="minorHAnsi"/>
                <w:b/>
                <w:sz w:val="24"/>
                <w:lang w:val="en-GB"/>
              </w:rPr>
              <w:t>tehnice</w:t>
            </w:r>
            <w:proofErr w:type="spellEnd"/>
            <w:r w:rsidRPr="0018353C">
              <w:rPr>
                <w:rFonts w:asciiTheme="minorHAnsi" w:hAnsiTheme="minorHAnsi" w:cstheme="minorHAnsi"/>
                <w:b/>
                <w:sz w:val="24"/>
                <w:lang w:val="en-GB"/>
              </w:rPr>
              <w:t xml:space="preserve"> </w:t>
            </w:r>
          </w:p>
        </w:tc>
      </w:tr>
      <w:tr w:rsidR="00F67E07" w:rsidRPr="008F7957" w14:paraId="37671340" w14:textId="77777777" w:rsidTr="00E309E5">
        <w:tc>
          <w:tcPr>
            <w:tcW w:w="704" w:type="dxa"/>
          </w:tcPr>
          <w:p w14:paraId="4361218C" w14:textId="77777777" w:rsidR="00F67E07" w:rsidRPr="008F7957" w:rsidRDefault="00872E09" w:rsidP="00F67E07">
            <w:pPr>
              <w:jc w:val="both"/>
              <w:rPr>
                <w:rFonts w:asciiTheme="minorHAnsi" w:hAnsiTheme="minorHAnsi" w:cstheme="minorHAnsi"/>
                <w:b/>
                <w:sz w:val="24"/>
                <w:lang w:val="en-GB"/>
              </w:rPr>
            </w:pPr>
            <w:r w:rsidRPr="00244CF0">
              <w:rPr>
                <w:rFonts w:asciiTheme="minorHAnsi" w:hAnsiTheme="minorHAnsi" w:cstheme="minorHAnsi"/>
                <w:b/>
                <w:lang w:val="en-GB"/>
              </w:rPr>
              <w:t>1.</w:t>
            </w:r>
          </w:p>
        </w:tc>
        <w:tc>
          <w:tcPr>
            <w:tcW w:w="9032" w:type="dxa"/>
          </w:tcPr>
          <w:p w14:paraId="0050D0CE" w14:textId="73266CAF" w:rsidR="00F67E07" w:rsidRPr="008F7957" w:rsidRDefault="00F67E07" w:rsidP="003B2016">
            <w:pPr>
              <w:jc w:val="both"/>
              <w:rPr>
                <w:rFonts w:asciiTheme="minorHAnsi" w:hAnsiTheme="minorHAnsi" w:cstheme="minorHAnsi"/>
              </w:rPr>
            </w:pPr>
            <w:r w:rsidRPr="004D0C68">
              <w:rPr>
                <w:rFonts w:asciiTheme="minorHAnsi" w:hAnsiTheme="minorHAnsi" w:cstheme="minorHAnsi"/>
                <w:b/>
                <w:i/>
              </w:rPr>
              <w:t>Denumire produs</w:t>
            </w:r>
            <w:r w:rsidR="0077004D" w:rsidRPr="004D0C68">
              <w:rPr>
                <w:rFonts w:asciiTheme="minorHAnsi" w:hAnsiTheme="minorHAnsi" w:cstheme="minorHAnsi"/>
                <w:b/>
                <w:i/>
              </w:rPr>
              <w:t>:</w:t>
            </w:r>
            <w:r w:rsidR="00CB570C">
              <w:t xml:space="preserve"> </w:t>
            </w:r>
            <w:r w:rsidR="00CB570C" w:rsidRPr="004D0C68">
              <w:rPr>
                <w:rFonts w:asciiTheme="minorHAnsi" w:hAnsiTheme="minorHAnsi" w:cstheme="minorHAnsi"/>
              </w:rPr>
              <w:t>Software educational</w:t>
            </w:r>
            <w:r w:rsidR="00C25075">
              <w:rPr>
                <w:rFonts w:asciiTheme="minorHAnsi" w:hAnsiTheme="minorHAnsi" w:cstheme="minorHAnsi"/>
              </w:rPr>
              <w:t xml:space="preserve"> personalizat</w:t>
            </w:r>
          </w:p>
        </w:tc>
      </w:tr>
      <w:tr w:rsidR="00F67E07" w:rsidRPr="008F7957" w14:paraId="4CDBD3D9" w14:textId="77777777" w:rsidTr="00E309E5">
        <w:tc>
          <w:tcPr>
            <w:tcW w:w="704" w:type="dxa"/>
          </w:tcPr>
          <w:p w14:paraId="085A62BC" w14:textId="77777777" w:rsidR="00F67E07" w:rsidRPr="008F7957" w:rsidRDefault="00F67E07" w:rsidP="00F67E07">
            <w:pPr>
              <w:jc w:val="both"/>
              <w:rPr>
                <w:rFonts w:asciiTheme="minorHAnsi" w:hAnsiTheme="minorHAnsi" w:cstheme="minorHAnsi"/>
                <w:b/>
                <w:sz w:val="24"/>
                <w:lang w:val="en-GB"/>
              </w:rPr>
            </w:pPr>
          </w:p>
        </w:tc>
        <w:tc>
          <w:tcPr>
            <w:tcW w:w="9032" w:type="dxa"/>
          </w:tcPr>
          <w:p w14:paraId="712C5593" w14:textId="73E6AD2E" w:rsidR="00A42DB8" w:rsidRPr="0018353C" w:rsidRDefault="00F67E07" w:rsidP="00655C13">
            <w:pPr>
              <w:jc w:val="both"/>
              <w:rPr>
                <w:rFonts w:asciiTheme="minorHAnsi" w:hAnsiTheme="minorHAnsi" w:cstheme="minorHAnsi"/>
              </w:rPr>
            </w:pPr>
            <w:r w:rsidRPr="0018353C">
              <w:rPr>
                <w:rFonts w:asciiTheme="minorHAnsi" w:hAnsiTheme="minorHAnsi" w:cstheme="minorHAnsi"/>
                <w:b/>
                <w:i/>
              </w:rPr>
              <w:t>Descriere generală</w:t>
            </w:r>
            <w:r w:rsidR="0077004D" w:rsidRPr="0018353C">
              <w:rPr>
                <w:rFonts w:asciiTheme="minorHAnsi" w:hAnsiTheme="minorHAnsi" w:cstheme="minorHAnsi"/>
                <w:b/>
                <w:i/>
              </w:rPr>
              <w:t>:</w:t>
            </w:r>
            <w:r w:rsidR="00CB570C" w:rsidRPr="0018353C">
              <w:rPr>
                <w:rFonts w:asciiTheme="minorHAnsi" w:hAnsiTheme="minorHAnsi" w:cstheme="minorHAnsi"/>
              </w:rPr>
              <w:t xml:space="preserve"> </w:t>
            </w:r>
            <w:r w:rsidR="00655C13" w:rsidRPr="0018353C">
              <w:rPr>
                <w:rFonts w:asciiTheme="minorHAnsi" w:hAnsiTheme="minorHAnsi" w:cstheme="minorHAnsi"/>
              </w:rPr>
              <w:t>S</w:t>
            </w:r>
            <w:r w:rsidR="00A42DB8" w:rsidRPr="0018353C">
              <w:rPr>
                <w:rFonts w:asciiTheme="minorHAnsi" w:hAnsiTheme="minorHAnsi" w:cstheme="minorHAnsi"/>
              </w:rPr>
              <w:t xml:space="preserve">oft educational care </w:t>
            </w:r>
            <w:r w:rsidR="003E7A69">
              <w:rPr>
                <w:rFonts w:asciiTheme="minorHAnsi" w:hAnsiTheme="minorHAnsi" w:cstheme="minorHAnsi"/>
              </w:rPr>
              <w:t xml:space="preserve">simulează </w:t>
            </w:r>
            <w:r w:rsidR="00A42DB8" w:rsidRPr="0018353C">
              <w:rPr>
                <w:rFonts w:asciiTheme="minorHAnsi" w:hAnsiTheme="minorHAnsi" w:cstheme="minorHAnsi"/>
              </w:rPr>
              <w:t>personaliz</w:t>
            </w:r>
            <w:r w:rsidR="003E7A69">
              <w:rPr>
                <w:rFonts w:asciiTheme="minorHAnsi" w:hAnsiTheme="minorHAnsi" w:cstheme="minorHAnsi"/>
              </w:rPr>
              <w:t>at</w:t>
            </w:r>
            <w:r w:rsidR="00A42DB8" w:rsidRPr="0018353C">
              <w:rPr>
                <w:rFonts w:asciiTheme="minorHAnsi" w:hAnsiTheme="minorHAnsi" w:cstheme="minorHAnsi"/>
              </w:rPr>
              <w:t xml:space="preserve"> </w:t>
            </w:r>
            <w:r w:rsidR="003C5813">
              <w:rPr>
                <w:rFonts w:asciiTheme="minorHAnsi" w:hAnsiTheme="minorHAnsi" w:cstheme="minorHAnsi"/>
              </w:rPr>
              <w:t xml:space="preserve">citirea documentelor electronice și parcurgerea cursurilor electronice în funcție de stilul de citire a studentului. Cursurile electronice constau în </w:t>
            </w:r>
            <w:r w:rsidR="003E7A69">
              <w:rPr>
                <w:rFonts w:asciiTheme="minorHAnsi" w:hAnsiTheme="minorHAnsi" w:cstheme="minorHAnsi"/>
              </w:rPr>
              <w:t>proiectele</w:t>
            </w:r>
            <w:r w:rsidR="00A42DB8" w:rsidRPr="0018353C">
              <w:rPr>
                <w:rFonts w:asciiTheme="minorHAnsi" w:hAnsiTheme="minorHAnsi" w:cstheme="minorHAnsi"/>
              </w:rPr>
              <w:t xml:space="preserve"> </w:t>
            </w:r>
            <w:r w:rsidR="003C5813">
              <w:rPr>
                <w:rFonts w:asciiTheme="minorHAnsi" w:hAnsiTheme="minorHAnsi" w:cstheme="minorHAnsi"/>
              </w:rPr>
              <w:t>bazate pe Arduino</w:t>
            </w:r>
            <w:r w:rsidR="00A42DB8" w:rsidRPr="0018353C">
              <w:rPr>
                <w:rFonts w:asciiTheme="minorHAnsi" w:hAnsiTheme="minorHAnsi" w:cstheme="minorHAnsi"/>
              </w:rPr>
              <w:t xml:space="preserve"> </w:t>
            </w:r>
            <w:r w:rsidR="003E7A69">
              <w:rPr>
                <w:rFonts w:asciiTheme="minorHAnsi" w:hAnsiTheme="minorHAnsi" w:cstheme="minorHAnsi"/>
              </w:rPr>
              <w:t>ș</w:t>
            </w:r>
            <w:r w:rsidR="00A42DB8" w:rsidRPr="0018353C">
              <w:rPr>
                <w:rFonts w:asciiTheme="minorHAnsi" w:hAnsiTheme="minorHAnsi" w:cstheme="minorHAnsi"/>
              </w:rPr>
              <w:t xml:space="preserve">i </w:t>
            </w:r>
            <w:r w:rsidR="003E7A69">
              <w:rPr>
                <w:rFonts w:asciiTheme="minorHAnsi" w:hAnsiTheme="minorHAnsi" w:cstheme="minorHAnsi"/>
              </w:rPr>
              <w:t>testează circuitele</w:t>
            </w:r>
            <w:r w:rsidR="00A42DB8" w:rsidRPr="0018353C">
              <w:rPr>
                <w:rFonts w:asciiTheme="minorHAnsi" w:hAnsiTheme="minorHAnsi" w:cstheme="minorHAnsi"/>
              </w:rPr>
              <w:t xml:space="preserve"> electronice in functie de </w:t>
            </w:r>
            <w:r w:rsidR="003E7A69">
              <w:rPr>
                <w:rFonts w:asciiTheme="minorHAnsi" w:hAnsiTheme="minorHAnsi" w:cstheme="minorHAnsi"/>
              </w:rPr>
              <w:t>perifericele folosite de</w:t>
            </w:r>
            <w:r w:rsidR="00A42DB8" w:rsidRPr="0018353C">
              <w:rPr>
                <w:rFonts w:asciiTheme="minorHAnsi" w:hAnsiTheme="minorHAnsi" w:cstheme="minorHAnsi"/>
              </w:rPr>
              <w:t xml:space="preserve"> student</w:t>
            </w:r>
            <w:r w:rsidR="0023212B">
              <w:rPr>
                <w:rFonts w:asciiTheme="minorHAnsi" w:hAnsiTheme="minorHAnsi" w:cstheme="minorHAnsi"/>
              </w:rPr>
              <w:t xml:space="preserve"> pentru a monitoriza clima IoT</w:t>
            </w:r>
            <w:r w:rsidR="00A42DB8" w:rsidRPr="0018353C">
              <w:rPr>
                <w:rFonts w:asciiTheme="minorHAnsi" w:hAnsiTheme="minorHAnsi" w:cstheme="minorHAnsi"/>
              </w:rPr>
              <w:t>.</w:t>
            </w:r>
            <w:r w:rsidR="003C5813">
              <w:rPr>
                <w:rFonts w:asciiTheme="minorHAnsi" w:hAnsiTheme="minorHAnsi" w:cstheme="minorHAnsi"/>
              </w:rPr>
              <w:t xml:space="preserve"> Cerințele privind proiectul IoT de realizate sunt adaptate la creativitatea studentului și la felul cum interpretează contextul dat pentru care realizează soluția</w:t>
            </w:r>
            <w:r w:rsidR="002D68E1">
              <w:rPr>
                <w:rFonts w:asciiTheme="minorHAnsi" w:hAnsiTheme="minorHAnsi" w:cstheme="minorHAnsi"/>
              </w:rPr>
              <w:t xml:space="preserve"> hardware și software</w:t>
            </w:r>
            <w:r w:rsidR="003C5813">
              <w:rPr>
                <w:rFonts w:asciiTheme="minorHAnsi" w:hAnsiTheme="minorHAnsi" w:cstheme="minorHAnsi"/>
              </w:rPr>
              <w:t>.</w:t>
            </w:r>
          </w:p>
        </w:tc>
      </w:tr>
      <w:tr w:rsidR="00F67E07" w:rsidRPr="008F7957" w14:paraId="385B80A3" w14:textId="77777777" w:rsidTr="00E309E5">
        <w:tc>
          <w:tcPr>
            <w:tcW w:w="704" w:type="dxa"/>
          </w:tcPr>
          <w:p w14:paraId="285B17F5" w14:textId="77777777" w:rsidR="00F67E07" w:rsidRPr="00655C13" w:rsidRDefault="00F67E07" w:rsidP="00F67E07">
            <w:pPr>
              <w:jc w:val="both"/>
              <w:rPr>
                <w:rFonts w:asciiTheme="minorHAnsi" w:hAnsiTheme="minorHAnsi" w:cstheme="minorHAnsi"/>
                <w:b/>
                <w:sz w:val="24"/>
                <w:lang w:val="fr-FR"/>
              </w:rPr>
            </w:pPr>
          </w:p>
        </w:tc>
        <w:tc>
          <w:tcPr>
            <w:tcW w:w="9032" w:type="dxa"/>
          </w:tcPr>
          <w:p w14:paraId="49B2C99A" w14:textId="77777777" w:rsidR="00F67E07" w:rsidRPr="0018353C" w:rsidRDefault="00F67E07" w:rsidP="00F1010D">
            <w:pPr>
              <w:jc w:val="both"/>
              <w:rPr>
                <w:rFonts w:asciiTheme="minorHAnsi" w:hAnsiTheme="minorHAnsi" w:cstheme="minorHAnsi"/>
                <w:b/>
                <w:i/>
              </w:rPr>
            </w:pPr>
            <w:r w:rsidRPr="0018353C">
              <w:rPr>
                <w:rFonts w:asciiTheme="minorHAnsi" w:hAnsiTheme="minorHAnsi" w:cstheme="minorHAnsi"/>
                <w:b/>
                <w:i/>
              </w:rPr>
              <w:t>Detalii specifice şi standarde tehnice minim acceptate de către Beneficiar</w:t>
            </w:r>
            <w:r w:rsidR="006B6F1A" w:rsidRPr="0018353C">
              <w:rPr>
                <w:rFonts w:asciiTheme="minorHAnsi" w:hAnsiTheme="minorHAnsi" w:cstheme="minorHAnsi"/>
                <w:b/>
                <w:i/>
              </w:rPr>
              <w:t>:</w:t>
            </w:r>
          </w:p>
          <w:p w14:paraId="325D1781" w14:textId="40534ED4" w:rsidR="00190200" w:rsidRPr="00190200" w:rsidRDefault="00070E2E" w:rsidP="00F1010D">
            <w:pPr>
              <w:jc w:val="both"/>
              <w:rPr>
                <w:rFonts w:asciiTheme="minorHAnsi" w:hAnsiTheme="minorHAnsi" w:cstheme="minorHAnsi"/>
              </w:rPr>
            </w:pPr>
            <w:r w:rsidRPr="0018353C">
              <w:rPr>
                <w:rFonts w:asciiTheme="minorHAnsi" w:hAnsiTheme="minorHAnsi" w:cstheme="minorHAnsi"/>
              </w:rPr>
              <w:t xml:space="preserve">1. Componenta de </w:t>
            </w:r>
            <w:r w:rsidR="00FE1470">
              <w:rPr>
                <w:rFonts w:asciiTheme="minorHAnsi" w:hAnsiTheme="minorHAnsi" w:cstheme="minorHAnsi"/>
              </w:rPr>
              <w:t xml:space="preserve">dezvoltare proiecte Arduino </w:t>
            </w:r>
            <w:r w:rsidRPr="0018353C">
              <w:rPr>
                <w:rFonts w:asciiTheme="minorHAnsi" w:hAnsiTheme="minorHAnsi" w:cstheme="minorHAnsi"/>
              </w:rPr>
              <w:t xml:space="preserve">– de ex intr-o </w:t>
            </w:r>
            <w:r w:rsidR="00AC435D" w:rsidRPr="0018353C">
              <w:rPr>
                <w:rFonts w:asciiTheme="minorHAnsi" w:hAnsiTheme="minorHAnsi" w:cstheme="minorHAnsi"/>
              </w:rPr>
              <w:t>pagina web</w:t>
            </w:r>
          </w:p>
        </w:tc>
      </w:tr>
      <w:tr w:rsidR="00F67E07" w:rsidRPr="008F7957" w14:paraId="5A5AE822" w14:textId="77777777" w:rsidTr="00E309E5">
        <w:tc>
          <w:tcPr>
            <w:tcW w:w="704" w:type="dxa"/>
          </w:tcPr>
          <w:p w14:paraId="2962BFB6" w14:textId="77777777" w:rsidR="00F67E07" w:rsidRPr="00655C13" w:rsidRDefault="00F67E07" w:rsidP="00F67E07">
            <w:pPr>
              <w:jc w:val="both"/>
              <w:rPr>
                <w:rFonts w:asciiTheme="minorHAnsi" w:hAnsiTheme="minorHAnsi" w:cstheme="minorHAnsi"/>
                <w:b/>
                <w:sz w:val="24"/>
                <w:lang w:val="fr-FR"/>
              </w:rPr>
            </w:pPr>
          </w:p>
        </w:tc>
        <w:tc>
          <w:tcPr>
            <w:tcW w:w="9032" w:type="dxa"/>
          </w:tcPr>
          <w:p w14:paraId="4C61826E" w14:textId="77777777" w:rsidR="008C06CE" w:rsidRPr="004D0C68" w:rsidRDefault="00F67E07" w:rsidP="008C06CE">
            <w:pPr>
              <w:jc w:val="both"/>
              <w:rPr>
                <w:rFonts w:asciiTheme="minorHAnsi" w:hAnsiTheme="minorHAnsi" w:cstheme="minorHAnsi"/>
                <w:b/>
                <w:i/>
              </w:rPr>
            </w:pPr>
            <w:r w:rsidRPr="004D0C68">
              <w:rPr>
                <w:rFonts w:asciiTheme="minorHAnsi" w:hAnsiTheme="minorHAnsi" w:cstheme="minorHAnsi"/>
                <w:b/>
                <w:i/>
              </w:rPr>
              <w:t>Parametr</w:t>
            </w:r>
            <w:r w:rsidR="00E219B2" w:rsidRPr="004D0C68">
              <w:rPr>
                <w:rFonts w:asciiTheme="minorHAnsi" w:hAnsiTheme="minorHAnsi" w:cstheme="minorHAnsi"/>
                <w:b/>
                <w:i/>
              </w:rPr>
              <w:t>i</w:t>
            </w:r>
            <w:r w:rsidRPr="004D0C68">
              <w:rPr>
                <w:rFonts w:asciiTheme="minorHAnsi" w:hAnsiTheme="minorHAnsi" w:cstheme="minorHAnsi"/>
                <w:b/>
                <w:i/>
              </w:rPr>
              <w:t>i de funcţionare minim acceptaţi de către Beneficiar</w:t>
            </w:r>
            <w:r w:rsidR="00273CB3" w:rsidRPr="004D0C68">
              <w:rPr>
                <w:rFonts w:asciiTheme="minorHAnsi" w:hAnsiTheme="minorHAnsi" w:cstheme="minorHAnsi"/>
                <w:b/>
                <w:i/>
              </w:rPr>
              <w:t>:</w:t>
            </w:r>
          </w:p>
          <w:p w14:paraId="53D5A395" w14:textId="77777777" w:rsidR="008C06CE" w:rsidRPr="004D0C68" w:rsidRDefault="008C06CE" w:rsidP="008C06CE">
            <w:pPr>
              <w:jc w:val="both"/>
              <w:rPr>
                <w:rFonts w:asciiTheme="minorHAnsi" w:hAnsiTheme="minorHAnsi" w:cstheme="minorHAnsi"/>
              </w:rPr>
            </w:pPr>
            <w:r w:rsidRPr="004D0C68">
              <w:rPr>
                <w:rFonts w:asciiTheme="minorHAnsi" w:hAnsiTheme="minorHAnsi" w:cstheme="minorHAnsi"/>
              </w:rPr>
              <w:t xml:space="preserve">Componentele </w:t>
            </w:r>
            <w:r w:rsidR="00A42DB8" w:rsidRPr="004D0C68">
              <w:rPr>
                <w:rFonts w:asciiTheme="minorHAnsi" w:hAnsiTheme="minorHAnsi" w:cstheme="minorHAnsi"/>
              </w:rPr>
              <w:t>minime necesar</w:t>
            </w:r>
            <w:r w:rsidRPr="004D0C68">
              <w:rPr>
                <w:rFonts w:asciiTheme="minorHAnsi" w:hAnsiTheme="minorHAnsi" w:cstheme="minorHAnsi"/>
              </w:rPr>
              <w:t>:</w:t>
            </w:r>
          </w:p>
          <w:p w14:paraId="14C20013" w14:textId="77777777" w:rsidR="002C33AD" w:rsidRDefault="002C33AD" w:rsidP="002C33AD">
            <w:pPr>
              <w:pStyle w:val="ListParagraph"/>
              <w:numPr>
                <w:ilvl w:val="0"/>
                <w:numId w:val="3"/>
              </w:numPr>
              <w:jc w:val="both"/>
              <w:rPr>
                <w:rFonts w:asciiTheme="minorHAnsi" w:hAnsiTheme="minorHAnsi" w:cstheme="minorHAnsi"/>
              </w:rPr>
            </w:pPr>
            <w:r>
              <w:rPr>
                <w:rFonts w:asciiTheme="minorHAnsi" w:hAnsiTheme="minorHAnsi" w:cstheme="minorHAnsi"/>
              </w:rPr>
              <w:t>Studenții</w:t>
            </w:r>
            <w:r w:rsidRPr="002C33AD">
              <w:rPr>
                <w:rFonts w:asciiTheme="minorHAnsi" w:hAnsiTheme="minorHAnsi" w:cstheme="minorHAnsi"/>
              </w:rPr>
              <w:t xml:space="preserve"> învață cum să programeze un controler folosind limbajul de programare grafică Ardublock și cum să proceseze datele măsurate. </w:t>
            </w:r>
          </w:p>
          <w:p w14:paraId="6DD5D68E" w14:textId="77777777" w:rsidR="002C33AD" w:rsidRDefault="002C33AD" w:rsidP="002C33AD">
            <w:pPr>
              <w:pStyle w:val="ListParagraph"/>
              <w:numPr>
                <w:ilvl w:val="0"/>
                <w:numId w:val="3"/>
              </w:numPr>
              <w:jc w:val="both"/>
              <w:rPr>
                <w:rFonts w:asciiTheme="minorHAnsi" w:hAnsiTheme="minorHAnsi" w:cstheme="minorHAnsi"/>
              </w:rPr>
            </w:pPr>
            <w:r w:rsidRPr="002C33AD">
              <w:rPr>
                <w:rFonts w:asciiTheme="minorHAnsi" w:hAnsiTheme="minorHAnsi" w:cstheme="minorHAnsi"/>
              </w:rPr>
              <w:t xml:space="preserve">Datele măsurate sunt utilizate pentru a opera o matrice RGB cu 54 de LED-uri astfel încât, ca un semafor, să afișeze o evaluare clară, codificată în culori, a calității aerului din interior. Este disponibil și un afișaj OLED pentru afișarea datelor măsurate. </w:t>
            </w:r>
          </w:p>
          <w:p w14:paraId="573D00F7" w14:textId="39F86164" w:rsidR="00D42508" w:rsidRPr="00C45B50" w:rsidRDefault="002C33AD" w:rsidP="002C33AD">
            <w:pPr>
              <w:pStyle w:val="ListParagraph"/>
              <w:numPr>
                <w:ilvl w:val="0"/>
                <w:numId w:val="3"/>
              </w:numPr>
              <w:jc w:val="both"/>
              <w:rPr>
                <w:rFonts w:asciiTheme="minorHAnsi" w:hAnsiTheme="minorHAnsi" w:cstheme="minorHAnsi"/>
              </w:rPr>
            </w:pPr>
            <w:r w:rsidRPr="002C33AD">
              <w:rPr>
                <w:rFonts w:asciiTheme="minorHAnsi" w:hAnsiTheme="minorHAnsi" w:cstheme="minorHAnsi"/>
              </w:rPr>
              <w:t xml:space="preserve">Cursul multimedia duce în cele din urmă, pas cu pas, la implementarea unei aplicații IoT (Internet of Things), permițând </w:t>
            </w:r>
            <w:r>
              <w:rPr>
                <w:rFonts w:asciiTheme="minorHAnsi" w:hAnsiTheme="minorHAnsi" w:cstheme="minorHAnsi"/>
              </w:rPr>
              <w:t xml:space="preserve">studenților </w:t>
            </w:r>
            <w:r w:rsidRPr="002C33AD">
              <w:rPr>
                <w:rFonts w:asciiTheme="minorHAnsi" w:hAnsiTheme="minorHAnsi" w:cstheme="minorHAnsi"/>
              </w:rPr>
              <w:t>să acce</w:t>
            </w:r>
            <w:r>
              <w:rPr>
                <w:rFonts w:asciiTheme="minorHAnsi" w:hAnsiTheme="minorHAnsi" w:cstheme="minorHAnsi"/>
              </w:rPr>
              <w:t>seze</w:t>
            </w:r>
            <w:r w:rsidRPr="002C33AD">
              <w:rPr>
                <w:rFonts w:asciiTheme="minorHAnsi" w:hAnsiTheme="minorHAnsi" w:cstheme="minorHAnsi"/>
              </w:rPr>
              <w:t xml:space="preserve"> datele de măsurare de pe orice dispozitiv compatibil cu internet.</w:t>
            </w:r>
          </w:p>
        </w:tc>
      </w:tr>
      <w:tr w:rsidR="00655C13" w:rsidRPr="008F7957" w14:paraId="157DDA3C" w14:textId="77777777" w:rsidTr="00E309E5">
        <w:tc>
          <w:tcPr>
            <w:tcW w:w="704" w:type="dxa"/>
          </w:tcPr>
          <w:p w14:paraId="642EB972" w14:textId="77777777" w:rsidR="00655C13" w:rsidRPr="00655C13" w:rsidRDefault="00655C13" w:rsidP="00F67E07">
            <w:pPr>
              <w:jc w:val="both"/>
              <w:rPr>
                <w:rFonts w:asciiTheme="minorHAnsi" w:hAnsiTheme="minorHAnsi" w:cstheme="minorHAnsi"/>
                <w:b/>
                <w:sz w:val="24"/>
                <w:lang w:val="fr-FR"/>
              </w:rPr>
            </w:pPr>
          </w:p>
        </w:tc>
        <w:tc>
          <w:tcPr>
            <w:tcW w:w="9032" w:type="dxa"/>
          </w:tcPr>
          <w:p w14:paraId="0CBFF299" w14:textId="77777777" w:rsidR="00655C13" w:rsidRPr="0018353C" w:rsidRDefault="00655C13" w:rsidP="008C06CE">
            <w:pPr>
              <w:jc w:val="both"/>
              <w:rPr>
                <w:rFonts w:asciiTheme="minorHAnsi" w:hAnsiTheme="minorHAnsi"/>
                <w:b/>
                <w:iCs/>
              </w:rPr>
            </w:pPr>
            <w:r w:rsidRPr="0018353C">
              <w:rPr>
                <w:rFonts w:asciiTheme="minorHAnsi" w:hAnsiTheme="minorHAnsi"/>
                <w:b/>
                <w:iCs/>
              </w:rPr>
              <w:t>Manuale</w:t>
            </w:r>
          </w:p>
          <w:p w14:paraId="35CE3930" w14:textId="77777777" w:rsidR="00655C13" w:rsidRPr="0018353C" w:rsidRDefault="00655C13" w:rsidP="00655C13">
            <w:pPr>
              <w:pStyle w:val="TableParagraph"/>
              <w:rPr>
                <w:rFonts w:asciiTheme="minorHAnsi" w:hAnsiTheme="minorHAnsi"/>
                <w:iCs/>
                <w:lang w:val="ro-RO"/>
              </w:rPr>
            </w:pPr>
            <w:r w:rsidRPr="0018353C">
              <w:rPr>
                <w:rFonts w:asciiTheme="minorHAnsi" w:hAnsiTheme="minorHAnsi"/>
                <w:iCs/>
                <w:lang w:val="ro-RO"/>
              </w:rPr>
              <w:t>Se vor furniza urmatoarele documente:</w:t>
            </w:r>
          </w:p>
          <w:p w14:paraId="4374B57D" w14:textId="5703E1E6" w:rsidR="00655C13" w:rsidRPr="0018353C" w:rsidRDefault="00655C13" w:rsidP="00655C13">
            <w:pPr>
              <w:pStyle w:val="TableParagraph"/>
              <w:rPr>
                <w:rFonts w:asciiTheme="minorHAnsi" w:hAnsiTheme="minorHAnsi"/>
                <w:iCs/>
                <w:lang w:val="ro-RO"/>
              </w:rPr>
            </w:pPr>
            <w:r w:rsidRPr="0018353C">
              <w:rPr>
                <w:rFonts w:asciiTheme="minorHAnsi" w:hAnsiTheme="minorHAnsi"/>
                <w:iCs/>
                <w:lang w:val="ro-RO"/>
              </w:rPr>
              <w:t>-</w:t>
            </w:r>
            <w:r w:rsidR="00190200">
              <w:rPr>
                <w:rFonts w:asciiTheme="minorHAnsi" w:hAnsiTheme="minorHAnsi"/>
                <w:iCs/>
                <w:lang w:val="ro-RO"/>
              </w:rPr>
              <w:t xml:space="preserve"> </w:t>
            </w:r>
            <w:r w:rsidRPr="0018353C">
              <w:rPr>
                <w:rFonts w:asciiTheme="minorHAnsi" w:hAnsiTheme="minorHAnsi"/>
                <w:iCs/>
                <w:lang w:val="ro-RO"/>
              </w:rPr>
              <w:t>Specificatie software</w:t>
            </w:r>
          </w:p>
          <w:p w14:paraId="6F634816" w14:textId="4AFE07F3" w:rsidR="00655C13" w:rsidRPr="0018353C" w:rsidRDefault="00655C13" w:rsidP="00655C13">
            <w:pPr>
              <w:pStyle w:val="TableParagraph"/>
              <w:rPr>
                <w:rFonts w:asciiTheme="minorHAnsi" w:hAnsiTheme="minorHAnsi"/>
                <w:iCs/>
                <w:lang w:val="ro-RO"/>
              </w:rPr>
            </w:pPr>
            <w:r w:rsidRPr="0018353C">
              <w:rPr>
                <w:rFonts w:asciiTheme="minorHAnsi" w:hAnsiTheme="minorHAnsi"/>
                <w:iCs/>
                <w:lang w:val="ro-RO"/>
              </w:rPr>
              <w:t>-</w:t>
            </w:r>
            <w:r w:rsidR="00190200">
              <w:rPr>
                <w:rFonts w:asciiTheme="minorHAnsi" w:hAnsiTheme="minorHAnsi"/>
                <w:iCs/>
                <w:lang w:val="ro-RO"/>
              </w:rPr>
              <w:t xml:space="preserve"> </w:t>
            </w:r>
            <w:r w:rsidRPr="0018353C">
              <w:rPr>
                <w:rFonts w:asciiTheme="minorHAnsi" w:hAnsiTheme="minorHAnsi"/>
                <w:iCs/>
                <w:lang w:val="ro-RO"/>
              </w:rPr>
              <w:t>Macheta nefunctionala</w:t>
            </w:r>
          </w:p>
          <w:p w14:paraId="45EB9466" w14:textId="0E83D57D" w:rsidR="00655C13" w:rsidRPr="0018353C" w:rsidRDefault="00655C13" w:rsidP="00655C13">
            <w:pPr>
              <w:pStyle w:val="TableParagraph"/>
              <w:rPr>
                <w:rFonts w:asciiTheme="minorHAnsi" w:hAnsiTheme="minorHAnsi"/>
                <w:iCs/>
                <w:lang w:val="ro-RO"/>
              </w:rPr>
            </w:pPr>
            <w:r w:rsidRPr="0018353C">
              <w:rPr>
                <w:rFonts w:asciiTheme="minorHAnsi" w:hAnsiTheme="minorHAnsi"/>
                <w:iCs/>
                <w:lang w:val="ro-RO"/>
              </w:rPr>
              <w:t>-</w:t>
            </w:r>
            <w:r w:rsidR="00190200">
              <w:rPr>
                <w:rFonts w:asciiTheme="minorHAnsi" w:hAnsiTheme="minorHAnsi"/>
                <w:iCs/>
                <w:lang w:val="ro-RO"/>
              </w:rPr>
              <w:t xml:space="preserve"> </w:t>
            </w:r>
            <w:r w:rsidRPr="0018353C">
              <w:rPr>
                <w:rFonts w:asciiTheme="minorHAnsi" w:hAnsiTheme="minorHAnsi"/>
                <w:iCs/>
                <w:lang w:val="ro-RO"/>
              </w:rPr>
              <w:t>Document de instalare</w:t>
            </w:r>
          </w:p>
          <w:p w14:paraId="6F8D297F" w14:textId="72A1D893" w:rsidR="00655C13" w:rsidRPr="0018353C" w:rsidRDefault="00655C13" w:rsidP="00655C13">
            <w:pPr>
              <w:pStyle w:val="TableParagraph"/>
              <w:rPr>
                <w:rFonts w:asciiTheme="minorHAnsi" w:hAnsiTheme="minorHAnsi" w:cstheme="minorHAnsi"/>
                <w:b/>
                <w:i/>
                <w:lang w:val="fr-FR"/>
              </w:rPr>
            </w:pPr>
            <w:r w:rsidRPr="0018353C">
              <w:rPr>
                <w:rFonts w:asciiTheme="minorHAnsi" w:hAnsiTheme="minorHAnsi"/>
                <w:iCs/>
                <w:lang w:val="ro-RO"/>
              </w:rPr>
              <w:t>-</w:t>
            </w:r>
            <w:r w:rsidR="00190200">
              <w:rPr>
                <w:rFonts w:asciiTheme="minorHAnsi" w:hAnsiTheme="minorHAnsi"/>
                <w:iCs/>
                <w:lang w:val="ro-RO"/>
              </w:rPr>
              <w:t xml:space="preserve"> </w:t>
            </w:r>
            <w:r w:rsidRPr="0018353C">
              <w:rPr>
                <w:rFonts w:asciiTheme="minorHAnsi" w:hAnsiTheme="minorHAnsi"/>
                <w:iCs/>
                <w:lang w:val="ro-RO"/>
              </w:rPr>
              <w:t>Procedura de backup</w:t>
            </w:r>
          </w:p>
        </w:tc>
      </w:tr>
      <w:tr w:rsidR="00655C13" w:rsidRPr="008F7957" w14:paraId="72CBD46F" w14:textId="77777777" w:rsidTr="00E309E5">
        <w:tc>
          <w:tcPr>
            <w:tcW w:w="704" w:type="dxa"/>
          </w:tcPr>
          <w:p w14:paraId="6032FA28" w14:textId="77777777" w:rsidR="00655C13" w:rsidRPr="00655C13" w:rsidRDefault="00655C13" w:rsidP="00F67E07">
            <w:pPr>
              <w:jc w:val="both"/>
              <w:rPr>
                <w:rFonts w:asciiTheme="minorHAnsi" w:hAnsiTheme="minorHAnsi" w:cstheme="minorHAnsi"/>
                <w:b/>
                <w:sz w:val="24"/>
                <w:lang w:val="fr-FR"/>
              </w:rPr>
            </w:pPr>
          </w:p>
        </w:tc>
        <w:tc>
          <w:tcPr>
            <w:tcW w:w="9032" w:type="dxa"/>
          </w:tcPr>
          <w:p w14:paraId="10A18DF4" w14:textId="77777777" w:rsidR="00655C13" w:rsidRPr="0018353C" w:rsidRDefault="00655C13" w:rsidP="008C06CE">
            <w:pPr>
              <w:jc w:val="both"/>
              <w:rPr>
                <w:rFonts w:asciiTheme="minorHAnsi" w:hAnsiTheme="minorHAnsi"/>
                <w:b/>
                <w:iCs/>
              </w:rPr>
            </w:pPr>
            <w:r w:rsidRPr="0018353C">
              <w:rPr>
                <w:rFonts w:asciiTheme="minorHAnsi" w:hAnsiTheme="minorHAnsi"/>
                <w:b/>
                <w:iCs/>
              </w:rPr>
              <w:t>Garanție:</w:t>
            </w:r>
          </w:p>
          <w:p w14:paraId="1EB3CCFD" w14:textId="7FE5F315" w:rsidR="00655C13" w:rsidRPr="0018353C" w:rsidRDefault="00655C13" w:rsidP="008C06CE">
            <w:pPr>
              <w:jc w:val="both"/>
              <w:rPr>
                <w:rFonts w:asciiTheme="minorHAnsi" w:hAnsiTheme="minorHAnsi"/>
                <w:b/>
                <w:iCs/>
              </w:rPr>
            </w:pPr>
            <w:r w:rsidRPr="0018353C">
              <w:rPr>
                <w:iCs/>
              </w:rPr>
              <w:t>Garantia oferita va fi de 2 ani de la livrare</w:t>
            </w:r>
          </w:p>
        </w:tc>
      </w:tr>
    </w:tbl>
    <w:p w14:paraId="6C884979" w14:textId="20CF8536" w:rsidR="00E4040B" w:rsidRPr="006E7A2E" w:rsidRDefault="00E4040B" w:rsidP="00D60640">
      <w:pPr>
        <w:jc w:val="both"/>
        <w:rPr>
          <w:rFonts w:asciiTheme="minorHAnsi" w:hAnsiTheme="minorHAnsi" w:cstheme="minorHAnsi"/>
          <w:sz w:val="2"/>
          <w:szCs w:val="2"/>
          <w:lang w:val="fr-FR"/>
        </w:rPr>
      </w:pPr>
    </w:p>
    <w:p w14:paraId="2F0776DB" w14:textId="77777777" w:rsidR="00E61898" w:rsidRPr="0018353C" w:rsidRDefault="00E61898" w:rsidP="00E61898">
      <w:pPr>
        <w:jc w:val="both"/>
        <w:rPr>
          <w:rFonts w:cstheme="minorHAnsi"/>
        </w:rPr>
      </w:pPr>
      <w:r w:rsidRPr="0018353C">
        <w:rPr>
          <w:rFonts w:cstheme="minorHAnsi"/>
          <w:b/>
          <w:szCs w:val="18"/>
        </w:rPr>
        <w:t>Notă</w:t>
      </w:r>
      <w:r w:rsidRPr="0018353C">
        <w:rPr>
          <w:rFonts w:cstheme="minorHAnsi"/>
          <w:szCs w:val="18"/>
        </w:rPr>
        <w:t>: Referirile la o anumită marcă și/sau sistem de operare, precum și specificațiile tehnice care indică o anumită origine, sursa, productie, un procedeu special, o marca de fabrica sau de comert, un brevet de inventie, o licentă de fabricatie, sunt mentionate doar pentru identificarea cu usurinta a tipului de produs si NU au ca efect favorizarea sau eliminarea anumitor operatori economici sau numitor produse și vor fi considerate ca avand mentiunea de «sau echivalent» Acestea specificatii vor fi considerate specificatii minimale din punct de vedere al performantei, indiferent de marca sau producator</w:t>
      </w:r>
    </w:p>
    <w:p w14:paraId="4377A117" w14:textId="77777777" w:rsidR="00E44A96" w:rsidRPr="00E61898" w:rsidRDefault="00E44A96" w:rsidP="00D60640">
      <w:pPr>
        <w:jc w:val="both"/>
        <w:rPr>
          <w:rFonts w:asciiTheme="minorHAnsi" w:hAnsiTheme="minorHAnsi" w:cstheme="minorHAnsi"/>
          <w:sz w:val="24"/>
        </w:rPr>
      </w:pP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2"/>
        <w:gridCol w:w="4938"/>
      </w:tblGrid>
      <w:tr w:rsidR="00835540" w:rsidRPr="004F5180" w14:paraId="5DA85547" w14:textId="77777777" w:rsidTr="00C25075">
        <w:tc>
          <w:tcPr>
            <w:tcW w:w="4872" w:type="dxa"/>
          </w:tcPr>
          <w:p w14:paraId="5F6BCC31" w14:textId="44CA379F" w:rsidR="00835540" w:rsidRPr="00C25075" w:rsidRDefault="000C6601" w:rsidP="00835540">
            <w:pPr>
              <w:jc w:val="both"/>
              <w:rPr>
                <w:rFonts w:asciiTheme="minorHAnsi" w:hAnsiTheme="minorHAnsi" w:cstheme="minorHAnsi"/>
                <w:lang w:val="en-GB"/>
              </w:rPr>
            </w:pPr>
            <w:r>
              <w:rPr>
                <w:rFonts w:asciiTheme="minorHAnsi" w:hAnsiTheme="minorHAnsi" w:cstheme="minorHAnsi"/>
                <w:lang w:val="en-GB"/>
              </w:rPr>
              <w:t>Marin Iuliana</w:t>
            </w:r>
          </w:p>
          <w:p w14:paraId="264DFAC3" w14:textId="1CC4A861" w:rsidR="00835540" w:rsidRPr="00EF48A6" w:rsidRDefault="00835540" w:rsidP="00D60640">
            <w:pPr>
              <w:jc w:val="both"/>
              <w:rPr>
                <w:rFonts w:asciiTheme="minorHAnsi" w:hAnsiTheme="minorHAnsi" w:cstheme="minorHAnsi"/>
                <w:lang w:val="en-GB"/>
              </w:rPr>
            </w:pPr>
            <w:proofErr w:type="spellStart"/>
            <w:r w:rsidRPr="00C25075">
              <w:rPr>
                <w:rFonts w:asciiTheme="minorHAnsi" w:hAnsiTheme="minorHAnsi" w:cstheme="minorHAnsi"/>
                <w:lang w:val="en-GB"/>
              </w:rPr>
              <w:t>Semnătură</w:t>
            </w:r>
            <w:proofErr w:type="spellEnd"/>
          </w:p>
        </w:tc>
        <w:tc>
          <w:tcPr>
            <w:tcW w:w="4938" w:type="dxa"/>
          </w:tcPr>
          <w:p w14:paraId="61A301BC" w14:textId="77777777" w:rsidR="00835540" w:rsidRPr="00C25075" w:rsidRDefault="00835540" w:rsidP="004F07AF">
            <w:pPr>
              <w:jc w:val="right"/>
              <w:rPr>
                <w:rFonts w:asciiTheme="minorHAnsi" w:hAnsiTheme="minorHAnsi" w:cstheme="minorHAnsi"/>
                <w:lang w:val="en-GB"/>
              </w:rPr>
            </w:pPr>
            <w:r w:rsidRPr="00C25075">
              <w:rPr>
                <w:rFonts w:asciiTheme="minorHAnsi" w:hAnsiTheme="minorHAnsi" w:cstheme="minorHAnsi"/>
                <w:lang w:val="en-GB"/>
              </w:rPr>
              <w:t>Data</w:t>
            </w:r>
          </w:p>
          <w:p w14:paraId="1899C1B1" w14:textId="2DFBBB56" w:rsidR="00540EB4" w:rsidRPr="00C25075" w:rsidRDefault="00540EB4" w:rsidP="004F07AF">
            <w:pPr>
              <w:jc w:val="right"/>
              <w:rPr>
                <w:rFonts w:asciiTheme="minorHAnsi" w:hAnsiTheme="minorHAnsi" w:cstheme="minorHAnsi"/>
                <w:b/>
                <w:lang w:val="en-GB"/>
              </w:rPr>
            </w:pPr>
          </w:p>
        </w:tc>
      </w:tr>
    </w:tbl>
    <w:p w14:paraId="0C33351C" w14:textId="2AC171F0" w:rsidR="00411830" w:rsidRPr="008F7957" w:rsidRDefault="00411830" w:rsidP="005D03DB">
      <w:pPr>
        <w:jc w:val="both"/>
        <w:rPr>
          <w:rFonts w:asciiTheme="minorHAnsi" w:hAnsiTheme="minorHAnsi" w:cstheme="minorHAnsi"/>
          <w:i/>
          <w:color w:val="0070C0"/>
          <w:lang w:val="en-GB"/>
        </w:rPr>
      </w:pPr>
    </w:p>
    <w:sectPr w:rsidR="00411830" w:rsidRPr="008F7957" w:rsidSect="000F6C2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68D441" w14:textId="77777777" w:rsidR="00BA49D6" w:rsidRDefault="00BA49D6" w:rsidP="006E4155">
      <w:r>
        <w:separator/>
      </w:r>
    </w:p>
  </w:endnote>
  <w:endnote w:type="continuationSeparator" w:id="0">
    <w:p w14:paraId="493946B1" w14:textId="77777777" w:rsidR="00BA49D6" w:rsidRDefault="00BA49D6" w:rsidP="006E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A7FF42" w14:textId="77777777" w:rsidR="00BA49D6" w:rsidRDefault="00BA49D6" w:rsidP="006E4155">
      <w:r>
        <w:separator/>
      </w:r>
    </w:p>
  </w:footnote>
  <w:footnote w:type="continuationSeparator" w:id="0">
    <w:p w14:paraId="5B593B94" w14:textId="77777777" w:rsidR="00BA49D6" w:rsidRDefault="00BA49D6" w:rsidP="006E41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3932B9"/>
    <w:multiLevelType w:val="hybridMultilevel"/>
    <w:tmpl w:val="753A953C"/>
    <w:lvl w:ilvl="0" w:tplc="B31E0510">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9674460"/>
    <w:multiLevelType w:val="hybridMultilevel"/>
    <w:tmpl w:val="00ECDA2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BC46363"/>
    <w:multiLevelType w:val="hybridMultilevel"/>
    <w:tmpl w:val="2F6EFF14"/>
    <w:lvl w:ilvl="0" w:tplc="B31E0510">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7D60180"/>
    <w:multiLevelType w:val="hybridMultilevel"/>
    <w:tmpl w:val="751C1614"/>
    <w:lvl w:ilvl="0" w:tplc="7A2A330C">
      <w:numFmt w:val="bullet"/>
      <w:lvlText w:val="-"/>
      <w:lvlJc w:val="left"/>
      <w:pPr>
        <w:ind w:left="360" w:hanging="360"/>
      </w:pPr>
      <w:rPr>
        <w:rFonts w:ascii="Calibri" w:eastAsiaTheme="minorHAns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5757E41"/>
    <w:multiLevelType w:val="hybridMultilevel"/>
    <w:tmpl w:val="8AB8532E"/>
    <w:lvl w:ilvl="0" w:tplc="DFFE8D7E">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044984269">
    <w:abstractNumId w:val="0"/>
  </w:num>
  <w:num w:numId="2" w16cid:durableId="1077365587">
    <w:abstractNumId w:val="2"/>
  </w:num>
  <w:num w:numId="3" w16cid:durableId="351998040">
    <w:abstractNumId w:val="1"/>
  </w:num>
  <w:num w:numId="4" w16cid:durableId="1755474742">
    <w:abstractNumId w:val="3"/>
  </w:num>
  <w:num w:numId="5" w16cid:durableId="3803242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E86"/>
    <w:rsid w:val="000035E6"/>
    <w:rsid w:val="00051F78"/>
    <w:rsid w:val="00070E2E"/>
    <w:rsid w:val="000A02AB"/>
    <w:rsid w:val="000A188F"/>
    <w:rsid w:val="000C01D2"/>
    <w:rsid w:val="000C6601"/>
    <w:rsid w:val="000F6C21"/>
    <w:rsid w:val="0010056C"/>
    <w:rsid w:val="00103344"/>
    <w:rsid w:val="00140815"/>
    <w:rsid w:val="0018353C"/>
    <w:rsid w:val="00190200"/>
    <w:rsid w:val="001D2F52"/>
    <w:rsid w:val="001F0830"/>
    <w:rsid w:val="001F3412"/>
    <w:rsid w:val="001F52FF"/>
    <w:rsid w:val="00201427"/>
    <w:rsid w:val="002148DE"/>
    <w:rsid w:val="002236E7"/>
    <w:rsid w:val="002273E5"/>
    <w:rsid w:val="0023212B"/>
    <w:rsid w:val="00244CF0"/>
    <w:rsid w:val="00273CB3"/>
    <w:rsid w:val="00276F77"/>
    <w:rsid w:val="002A0F1F"/>
    <w:rsid w:val="002C33AD"/>
    <w:rsid w:val="002C343C"/>
    <w:rsid w:val="002C4CC1"/>
    <w:rsid w:val="002D68E1"/>
    <w:rsid w:val="002E7DF1"/>
    <w:rsid w:val="00317720"/>
    <w:rsid w:val="003533D1"/>
    <w:rsid w:val="003736CB"/>
    <w:rsid w:val="003845D9"/>
    <w:rsid w:val="003B2016"/>
    <w:rsid w:val="003C5813"/>
    <w:rsid w:val="003D3D40"/>
    <w:rsid w:val="003D5A13"/>
    <w:rsid w:val="003E7A69"/>
    <w:rsid w:val="00411830"/>
    <w:rsid w:val="00421867"/>
    <w:rsid w:val="004267C5"/>
    <w:rsid w:val="00473C8A"/>
    <w:rsid w:val="004D0C68"/>
    <w:rsid w:val="004E6A04"/>
    <w:rsid w:val="004F07AF"/>
    <w:rsid w:val="004F5180"/>
    <w:rsid w:val="00504ED5"/>
    <w:rsid w:val="00540EB4"/>
    <w:rsid w:val="00550525"/>
    <w:rsid w:val="00555B4C"/>
    <w:rsid w:val="005B019B"/>
    <w:rsid w:val="005D03DB"/>
    <w:rsid w:val="00626A7B"/>
    <w:rsid w:val="00655C13"/>
    <w:rsid w:val="006B4138"/>
    <w:rsid w:val="006B6F1A"/>
    <w:rsid w:val="006E4155"/>
    <w:rsid w:val="006E7A2E"/>
    <w:rsid w:val="007474C7"/>
    <w:rsid w:val="0075230C"/>
    <w:rsid w:val="0077004D"/>
    <w:rsid w:val="007A6C46"/>
    <w:rsid w:val="007C07AC"/>
    <w:rsid w:val="007F1124"/>
    <w:rsid w:val="00800747"/>
    <w:rsid w:val="00835540"/>
    <w:rsid w:val="00862D23"/>
    <w:rsid w:val="008646D0"/>
    <w:rsid w:val="00872E09"/>
    <w:rsid w:val="00874CFD"/>
    <w:rsid w:val="008C06CE"/>
    <w:rsid w:val="008C267E"/>
    <w:rsid w:val="008C7917"/>
    <w:rsid w:val="008D593A"/>
    <w:rsid w:val="008D7D3C"/>
    <w:rsid w:val="008E03A6"/>
    <w:rsid w:val="008E0665"/>
    <w:rsid w:val="008F4A3B"/>
    <w:rsid w:val="008F7957"/>
    <w:rsid w:val="00931527"/>
    <w:rsid w:val="00947CC6"/>
    <w:rsid w:val="009D380F"/>
    <w:rsid w:val="009D5122"/>
    <w:rsid w:val="00A01EB0"/>
    <w:rsid w:val="00A42DB8"/>
    <w:rsid w:val="00A80DDD"/>
    <w:rsid w:val="00AC435D"/>
    <w:rsid w:val="00AC6809"/>
    <w:rsid w:val="00B07931"/>
    <w:rsid w:val="00B21930"/>
    <w:rsid w:val="00B24AAE"/>
    <w:rsid w:val="00B31DFD"/>
    <w:rsid w:val="00B32D6E"/>
    <w:rsid w:val="00B42F2E"/>
    <w:rsid w:val="00B61CE4"/>
    <w:rsid w:val="00B77E9B"/>
    <w:rsid w:val="00B9011A"/>
    <w:rsid w:val="00BA49D6"/>
    <w:rsid w:val="00BE107E"/>
    <w:rsid w:val="00C16BD1"/>
    <w:rsid w:val="00C25075"/>
    <w:rsid w:val="00C34879"/>
    <w:rsid w:val="00C45B50"/>
    <w:rsid w:val="00C60808"/>
    <w:rsid w:val="00C639E9"/>
    <w:rsid w:val="00C72E7A"/>
    <w:rsid w:val="00CB570C"/>
    <w:rsid w:val="00CE2A16"/>
    <w:rsid w:val="00CE4F84"/>
    <w:rsid w:val="00CE5474"/>
    <w:rsid w:val="00D3085E"/>
    <w:rsid w:val="00D32DC8"/>
    <w:rsid w:val="00D40C47"/>
    <w:rsid w:val="00D42508"/>
    <w:rsid w:val="00D52911"/>
    <w:rsid w:val="00D56AA2"/>
    <w:rsid w:val="00D60640"/>
    <w:rsid w:val="00D66934"/>
    <w:rsid w:val="00D74E32"/>
    <w:rsid w:val="00D80092"/>
    <w:rsid w:val="00D8513F"/>
    <w:rsid w:val="00D90866"/>
    <w:rsid w:val="00DE4E86"/>
    <w:rsid w:val="00E100C1"/>
    <w:rsid w:val="00E219B2"/>
    <w:rsid w:val="00E309E5"/>
    <w:rsid w:val="00E4040B"/>
    <w:rsid w:val="00E44A96"/>
    <w:rsid w:val="00E61898"/>
    <w:rsid w:val="00E724E9"/>
    <w:rsid w:val="00E86833"/>
    <w:rsid w:val="00EB2F46"/>
    <w:rsid w:val="00EF48A6"/>
    <w:rsid w:val="00F1010D"/>
    <w:rsid w:val="00F67E07"/>
    <w:rsid w:val="00F8281F"/>
    <w:rsid w:val="00FB2F10"/>
    <w:rsid w:val="00FB78DC"/>
    <w:rsid w:val="00FE14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69192"/>
  <w15:chartTrackingRefBased/>
  <w15:docId w15:val="{7D2354BA-75E1-4094-AE02-FE19E76FB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35540"/>
    <w:pPr>
      <w:widowControl w:val="0"/>
      <w:autoSpaceDE w:val="0"/>
      <w:autoSpaceDN w:val="0"/>
      <w:spacing w:after="0" w:line="240" w:lineRule="auto"/>
    </w:pPr>
    <w:rPr>
      <w:rFonts w:ascii="Calibri" w:eastAsia="Calibri" w:hAnsi="Calibri" w:cs="Calibri"/>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A188F"/>
  </w:style>
  <w:style w:type="character" w:customStyle="1" w:styleId="BodyTextChar">
    <w:name w:val="Body Text Char"/>
    <w:basedOn w:val="DefaultParagraphFont"/>
    <w:link w:val="BodyText"/>
    <w:uiPriority w:val="1"/>
    <w:rsid w:val="000A188F"/>
    <w:rPr>
      <w:rFonts w:ascii="Calibri" w:eastAsia="Calibri" w:hAnsi="Calibri" w:cs="Calibri"/>
      <w:lang w:val="ro-RO"/>
    </w:rPr>
  </w:style>
  <w:style w:type="table" w:styleId="TableGrid">
    <w:name w:val="Table Grid"/>
    <w:basedOn w:val="TableNormal"/>
    <w:uiPriority w:val="39"/>
    <w:rsid w:val="005D0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E4155"/>
    <w:pPr>
      <w:tabs>
        <w:tab w:val="center" w:pos="4513"/>
        <w:tab w:val="right" w:pos="9026"/>
      </w:tabs>
    </w:pPr>
  </w:style>
  <w:style w:type="character" w:customStyle="1" w:styleId="HeaderChar">
    <w:name w:val="Header Char"/>
    <w:basedOn w:val="DefaultParagraphFont"/>
    <w:link w:val="Header"/>
    <w:uiPriority w:val="99"/>
    <w:rsid w:val="006E4155"/>
    <w:rPr>
      <w:rFonts w:ascii="Calibri" w:eastAsia="Calibri" w:hAnsi="Calibri" w:cs="Calibri"/>
      <w:lang w:val="ro-RO"/>
    </w:rPr>
  </w:style>
  <w:style w:type="paragraph" w:styleId="Footer">
    <w:name w:val="footer"/>
    <w:basedOn w:val="Normal"/>
    <w:link w:val="FooterChar"/>
    <w:uiPriority w:val="99"/>
    <w:unhideWhenUsed/>
    <w:rsid w:val="006E4155"/>
    <w:pPr>
      <w:tabs>
        <w:tab w:val="center" w:pos="4513"/>
        <w:tab w:val="right" w:pos="9026"/>
      </w:tabs>
    </w:pPr>
  </w:style>
  <w:style w:type="character" w:customStyle="1" w:styleId="FooterChar">
    <w:name w:val="Footer Char"/>
    <w:basedOn w:val="DefaultParagraphFont"/>
    <w:link w:val="Footer"/>
    <w:uiPriority w:val="99"/>
    <w:rsid w:val="006E4155"/>
    <w:rPr>
      <w:rFonts w:ascii="Calibri" w:eastAsia="Calibri" w:hAnsi="Calibri" w:cs="Calibri"/>
      <w:lang w:val="ro-RO"/>
    </w:rPr>
  </w:style>
  <w:style w:type="paragraph" w:styleId="ListParagraph">
    <w:name w:val="List Paragraph"/>
    <w:basedOn w:val="Normal"/>
    <w:uiPriority w:val="34"/>
    <w:qFormat/>
    <w:rsid w:val="006B6F1A"/>
    <w:pPr>
      <w:ind w:left="720"/>
      <w:contextualSpacing/>
    </w:pPr>
  </w:style>
  <w:style w:type="character" w:styleId="CommentReference">
    <w:name w:val="annotation reference"/>
    <w:basedOn w:val="DefaultParagraphFont"/>
    <w:uiPriority w:val="99"/>
    <w:semiHidden/>
    <w:unhideWhenUsed/>
    <w:rsid w:val="00D40C47"/>
    <w:rPr>
      <w:sz w:val="16"/>
      <w:szCs w:val="16"/>
    </w:rPr>
  </w:style>
  <w:style w:type="paragraph" w:styleId="CommentText">
    <w:name w:val="annotation text"/>
    <w:basedOn w:val="Normal"/>
    <w:link w:val="CommentTextChar"/>
    <w:uiPriority w:val="99"/>
    <w:semiHidden/>
    <w:unhideWhenUsed/>
    <w:rsid w:val="00D40C47"/>
    <w:rPr>
      <w:sz w:val="20"/>
      <w:szCs w:val="20"/>
    </w:rPr>
  </w:style>
  <w:style w:type="character" w:customStyle="1" w:styleId="CommentTextChar">
    <w:name w:val="Comment Text Char"/>
    <w:basedOn w:val="DefaultParagraphFont"/>
    <w:link w:val="CommentText"/>
    <w:uiPriority w:val="99"/>
    <w:semiHidden/>
    <w:rsid w:val="00D40C47"/>
    <w:rPr>
      <w:rFonts w:ascii="Calibri" w:eastAsia="Calibri" w:hAnsi="Calibri" w:cs="Calibri"/>
      <w:sz w:val="20"/>
      <w:szCs w:val="20"/>
      <w:lang w:val="ro-RO"/>
    </w:rPr>
  </w:style>
  <w:style w:type="paragraph" w:styleId="CommentSubject">
    <w:name w:val="annotation subject"/>
    <w:basedOn w:val="CommentText"/>
    <w:next w:val="CommentText"/>
    <w:link w:val="CommentSubjectChar"/>
    <w:uiPriority w:val="99"/>
    <w:semiHidden/>
    <w:unhideWhenUsed/>
    <w:rsid w:val="00D40C47"/>
    <w:rPr>
      <w:b/>
      <w:bCs/>
    </w:rPr>
  </w:style>
  <w:style w:type="character" w:customStyle="1" w:styleId="CommentSubjectChar">
    <w:name w:val="Comment Subject Char"/>
    <w:basedOn w:val="CommentTextChar"/>
    <w:link w:val="CommentSubject"/>
    <w:uiPriority w:val="99"/>
    <w:semiHidden/>
    <w:rsid w:val="00D40C47"/>
    <w:rPr>
      <w:rFonts w:ascii="Calibri" w:eastAsia="Calibri" w:hAnsi="Calibri" w:cs="Calibri"/>
      <w:b/>
      <w:bCs/>
      <w:sz w:val="20"/>
      <w:szCs w:val="20"/>
      <w:lang w:val="ro-RO"/>
    </w:rPr>
  </w:style>
  <w:style w:type="paragraph" w:customStyle="1" w:styleId="TableParagraph">
    <w:name w:val="Table Paragraph"/>
    <w:basedOn w:val="Normal"/>
    <w:uiPriority w:val="1"/>
    <w:qFormat/>
    <w:rsid w:val="00655C13"/>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8011113">
      <w:bodyDiv w:val="1"/>
      <w:marLeft w:val="0"/>
      <w:marRight w:val="0"/>
      <w:marTop w:val="0"/>
      <w:marBottom w:val="0"/>
      <w:divBdr>
        <w:top w:val="none" w:sz="0" w:space="0" w:color="auto"/>
        <w:left w:val="none" w:sz="0" w:space="0" w:color="auto"/>
        <w:bottom w:val="none" w:sz="0" w:space="0" w:color="auto"/>
        <w:right w:val="none" w:sz="0" w:space="0" w:color="auto"/>
      </w:divBdr>
    </w:div>
    <w:div w:id="111557899">
      <w:bodyDiv w:val="1"/>
      <w:marLeft w:val="0"/>
      <w:marRight w:val="0"/>
      <w:marTop w:val="0"/>
      <w:marBottom w:val="0"/>
      <w:divBdr>
        <w:top w:val="none" w:sz="0" w:space="0" w:color="auto"/>
        <w:left w:val="none" w:sz="0" w:space="0" w:color="auto"/>
        <w:bottom w:val="none" w:sz="0" w:space="0" w:color="auto"/>
        <w:right w:val="none" w:sz="0" w:space="0" w:color="auto"/>
      </w:divBdr>
    </w:div>
    <w:div w:id="992755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433</Words>
  <Characters>2472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Raluca Lucat</dc:creator>
  <cp:keywords/>
  <dc:description/>
  <cp:lastModifiedBy>MARIANA-CORINA RELENSCHI (93465)</cp:lastModifiedBy>
  <cp:revision>3</cp:revision>
  <cp:lastPrinted>2024-05-17T12:20:00Z</cp:lastPrinted>
  <dcterms:created xsi:type="dcterms:W3CDTF">2024-05-17T11:54:00Z</dcterms:created>
  <dcterms:modified xsi:type="dcterms:W3CDTF">2024-05-17T12:22:00Z</dcterms:modified>
</cp:coreProperties>
</file>