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54A38B1E" w14:textId="7E791967" w:rsidR="00DF27DE" w:rsidRDefault="00C02D1D" w:rsidP="008937DB">
      <w:pPr>
        <w:pStyle w:val="BodyText"/>
        <w:ind w:left="1440" w:firstLine="720"/>
        <w:rPr>
          <w:b/>
          <w:color w:val="0000FF"/>
          <w:sz w:val="28"/>
          <w:szCs w:val="28"/>
          <w:lang w:val="ro-RO" w:eastAsia="ro-RO"/>
        </w:rPr>
      </w:pPr>
      <w:r w:rsidRPr="00C02D1D">
        <w:rPr>
          <w:b/>
          <w:color w:val="0000FF"/>
          <w:sz w:val="28"/>
          <w:szCs w:val="28"/>
          <w:lang w:val="ro-RO" w:eastAsia="ro-RO"/>
        </w:rPr>
        <w:t>Servicii de organizare conferinte -ROBOREVOLUTION</w:t>
      </w:r>
    </w:p>
    <w:p w14:paraId="069C8F09" w14:textId="77777777" w:rsidR="00C02D1D" w:rsidRPr="00EB724C" w:rsidRDefault="00C02D1D"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63BB532C" w14:textId="51021139" w:rsidR="0071201B" w:rsidRDefault="00A22619" w:rsidP="009B3E95">
      <w:pPr>
        <w:pStyle w:val="BodyText"/>
        <w:rPr>
          <w:b/>
          <w:color w:val="0000FF"/>
          <w:sz w:val="28"/>
          <w:szCs w:val="28"/>
          <w:lang w:val="ro-RO" w:eastAsia="ro-RO"/>
        </w:rPr>
      </w:pPr>
      <w:r w:rsidRPr="00A22619">
        <w:rPr>
          <w:b/>
          <w:color w:val="0000FF"/>
          <w:sz w:val="28"/>
          <w:szCs w:val="28"/>
          <w:lang w:val="ro-RO" w:eastAsia="ro-RO"/>
        </w:rPr>
        <w:t>Servicii de organizare conferinte -ROBOREVOLUTION</w:t>
      </w: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43F0DC0D"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A22619" w:rsidRPr="00A22619">
        <w:rPr>
          <w:rFonts w:ascii="Arial" w:hAnsi="Arial" w:cs="Arial"/>
          <w:b/>
          <w:color w:val="0000FF"/>
          <w:sz w:val="24"/>
          <w:lang w:val="ro-RO"/>
        </w:rPr>
        <w:t>Servicii de organizare conferinte -ROBOREVOLUTION</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5CEB5DA8" w14:textId="4D8DCA5F" w:rsidR="0031795C"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A22619" w:rsidRPr="00A22619">
        <w:rPr>
          <w:rFonts w:ascii="Arial" w:hAnsi="Arial" w:cs="Arial"/>
          <w:b/>
          <w:color w:val="0000FF"/>
          <w:sz w:val="24"/>
          <w:lang w:val="ro-RO"/>
        </w:rPr>
        <w:t>Servicii de organizare conferinte -ROBOREVOLUTION</w:t>
      </w:r>
    </w:p>
    <w:p w14:paraId="24993300" w14:textId="77777777" w:rsidR="0071201B" w:rsidRPr="00E27525" w:rsidRDefault="0071201B" w:rsidP="009B3E95">
      <w:pPr>
        <w:ind w:right="-6"/>
        <w:jc w:val="both"/>
        <w:rPr>
          <w:rFonts w:ascii="Arial" w:hAnsi="Arial" w:cs="Arial"/>
          <w:b/>
          <w:sz w:val="24"/>
          <w:lang w:val="ro-RO"/>
        </w:rPr>
      </w:pPr>
    </w:p>
    <w:p w14:paraId="5A9B34B2" w14:textId="6E249B59" w:rsidR="00D65B28"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D65B28" w:rsidRPr="00D65B28">
        <w:rPr>
          <w:rFonts w:ascii="Arial" w:hAnsi="Arial" w:cs="Arial"/>
          <w:b/>
          <w:color w:val="0000FF"/>
          <w:sz w:val="24"/>
          <w:lang w:val="ro-RO"/>
        </w:rPr>
        <w:t xml:space="preserve">Servicii de organizare evenimente- </w:t>
      </w:r>
      <w:r w:rsidR="00A22619" w:rsidRPr="00A22619">
        <w:rPr>
          <w:rFonts w:ascii="Arial" w:hAnsi="Arial" w:cs="Arial"/>
          <w:b/>
          <w:color w:val="0000FF"/>
          <w:sz w:val="24"/>
          <w:lang w:val="ro-RO"/>
        </w:rPr>
        <w:t>Servicii de organizare conferinte -ROBOREVOLUTION</w:t>
      </w:r>
    </w:p>
    <w:p w14:paraId="0155D986" w14:textId="77777777" w:rsidR="00A22619" w:rsidRDefault="00A22619"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262891A6" w:rsidR="0031795C" w:rsidRPr="007D59AD" w:rsidRDefault="0071201B" w:rsidP="007B39F5">
            <w:pPr>
              <w:pStyle w:val="TableParagraph"/>
              <w:spacing w:line="247" w:lineRule="exact"/>
              <w:ind w:left="0"/>
              <w:rPr>
                <w:rFonts w:ascii="Arial" w:hAnsi="Arial" w:cs="Arial"/>
                <w:color w:val="0000FF"/>
                <w:lang w:val="ro-RO"/>
              </w:rPr>
            </w:pPr>
            <w:r>
              <w:rPr>
                <w:rFonts w:ascii="Arial" w:hAnsi="Arial" w:cs="Arial"/>
                <w:color w:val="0000FF"/>
                <w:lang w:val="ro-RO"/>
              </w:rPr>
              <w:t>1</w:t>
            </w:r>
            <w:r w:rsidR="00A22619">
              <w:rPr>
                <w:rFonts w:ascii="Arial" w:hAnsi="Arial" w:cs="Arial"/>
                <w:color w:val="0000FF"/>
                <w:lang w:val="ro-RO"/>
              </w:rPr>
              <w:t>9</w:t>
            </w:r>
            <w:r>
              <w:rPr>
                <w:rFonts w:ascii="Arial" w:hAnsi="Arial" w:cs="Arial"/>
                <w:color w:val="0000FF"/>
                <w:lang w:val="ro-RO"/>
              </w:rPr>
              <w:t>.10</w:t>
            </w:r>
            <w:r w:rsidR="008E7885">
              <w:rPr>
                <w:rFonts w:ascii="Arial" w:hAnsi="Arial" w:cs="Arial"/>
                <w:color w:val="0000FF"/>
                <w:lang w:val="ro-RO"/>
              </w:rPr>
              <w:t>.2023</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18CBFCE3" w:rsidR="0031795C" w:rsidRPr="007D59AD" w:rsidRDefault="00A22619" w:rsidP="007B39F5">
            <w:pPr>
              <w:pStyle w:val="TableParagraph"/>
              <w:spacing w:line="247" w:lineRule="exact"/>
              <w:ind w:left="0"/>
              <w:rPr>
                <w:rFonts w:ascii="Arial" w:hAnsi="Arial" w:cs="Arial"/>
                <w:color w:val="0000FF"/>
                <w:lang w:val="ro-RO"/>
              </w:rPr>
            </w:pPr>
            <w:r>
              <w:rPr>
                <w:rFonts w:ascii="Arial" w:hAnsi="Arial" w:cs="Arial"/>
                <w:color w:val="0000FF"/>
                <w:lang w:val="ro-RO"/>
              </w:rPr>
              <w:t>24</w:t>
            </w:r>
            <w:r w:rsidR="0071201B">
              <w:rPr>
                <w:rFonts w:ascii="Arial" w:hAnsi="Arial" w:cs="Arial"/>
                <w:color w:val="0000FF"/>
                <w:lang w:val="ro-RO"/>
              </w:rPr>
              <w:t>.10</w:t>
            </w:r>
            <w:r w:rsidR="008E7885">
              <w:rPr>
                <w:rFonts w:ascii="Arial" w:hAnsi="Arial" w:cs="Arial"/>
                <w:color w:val="0000FF"/>
                <w:lang w:val="ro-RO"/>
              </w:rPr>
              <w:t>.2023</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3F05BBE8" w:rsidR="0031795C" w:rsidRPr="007D59AD" w:rsidRDefault="00A22619" w:rsidP="00F7644B">
            <w:pPr>
              <w:pStyle w:val="TableParagraph"/>
              <w:spacing w:line="247" w:lineRule="exact"/>
              <w:ind w:left="0"/>
              <w:rPr>
                <w:rFonts w:ascii="Arial" w:hAnsi="Arial" w:cs="Arial"/>
                <w:color w:val="0000FF"/>
                <w:lang w:val="ro-RO"/>
              </w:rPr>
            </w:pPr>
            <w:r>
              <w:rPr>
                <w:rFonts w:ascii="Arial" w:hAnsi="Arial" w:cs="Arial"/>
                <w:color w:val="0000FF"/>
                <w:lang w:val="ro-RO"/>
              </w:rPr>
              <w:t>25</w:t>
            </w:r>
            <w:r w:rsidR="0071201B">
              <w:rPr>
                <w:rFonts w:ascii="Arial" w:hAnsi="Arial" w:cs="Arial"/>
                <w:color w:val="0000FF"/>
                <w:lang w:val="ro-RO"/>
              </w:rPr>
              <w:t>.10</w:t>
            </w:r>
            <w:r w:rsidR="008E7885">
              <w:rPr>
                <w:rFonts w:ascii="Arial" w:hAnsi="Arial" w:cs="Arial"/>
                <w:color w:val="0000FF"/>
                <w:lang w:val="ro-RO"/>
              </w:rPr>
              <w:t>.2023</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54347022" w:rsidR="0031795C" w:rsidRPr="007D59AD" w:rsidRDefault="0071201B" w:rsidP="00DA618B">
            <w:pPr>
              <w:pStyle w:val="TableParagraph"/>
              <w:spacing w:line="247" w:lineRule="exact"/>
              <w:ind w:left="0"/>
              <w:rPr>
                <w:rFonts w:ascii="Arial" w:hAnsi="Arial" w:cs="Arial"/>
                <w:color w:val="0000FF"/>
                <w:lang w:val="ro-RO"/>
              </w:rPr>
            </w:pPr>
            <w:r>
              <w:rPr>
                <w:rFonts w:ascii="Arial" w:hAnsi="Arial" w:cs="Arial"/>
                <w:color w:val="0000FF"/>
                <w:lang w:val="ro-RO"/>
              </w:rPr>
              <w:t>2</w:t>
            </w:r>
            <w:r w:rsidR="00A22619">
              <w:rPr>
                <w:rFonts w:ascii="Arial" w:hAnsi="Arial" w:cs="Arial"/>
                <w:color w:val="0000FF"/>
                <w:lang w:val="ro-RO"/>
              </w:rPr>
              <w:t>7</w:t>
            </w:r>
            <w:r>
              <w:rPr>
                <w:rFonts w:ascii="Arial" w:hAnsi="Arial" w:cs="Arial"/>
                <w:color w:val="0000FF"/>
                <w:lang w:val="ro-RO"/>
              </w:rPr>
              <w:t>.10</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A22619">
              <w:rPr>
                <w:rFonts w:ascii="Arial" w:hAnsi="Arial" w:cs="Arial"/>
                <w:color w:val="0000FF"/>
                <w:lang w:val="ro-RO"/>
              </w:rPr>
              <w:t>09.00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0310C32C" w:rsidR="0031795C" w:rsidRPr="007D59AD" w:rsidRDefault="0071201B" w:rsidP="000676F6">
            <w:pPr>
              <w:pStyle w:val="TableParagraph"/>
              <w:spacing w:line="249" w:lineRule="exact"/>
              <w:ind w:left="0"/>
              <w:rPr>
                <w:rFonts w:ascii="Arial" w:hAnsi="Arial" w:cs="Arial"/>
                <w:color w:val="0000FF"/>
                <w:lang w:val="ro-RO"/>
              </w:rPr>
            </w:pPr>
            <w:r>
              <w:rPr>
                <w:rFonts w:ascii="Arial" w:hAnsi="Arial" w:cs="Arial"/>
                <w:color w:val="0000FF"/>
                <w:lang w:val="ro-RO"/>
              </w:rPr>
              <w:t>2</w:t>
            </w:r>
            <w:r w:rsidR="00A22619">
              <w:rPr>
                <w:rFonts w:ascii="Arial" w:hAnsi="Arial" w:cs="Arial"/>
                <w:color w:val="0000FF"/>
                <w:lang w:val="ro-RO"/>
              </w:rPr>
              <w:t>7</w:t>
            </w:r>
            <w:r>
              <w:rPr>
                <w:rFonts w:ascii="Arial" w:hAnsi="Arial" w:cs="Arial"/>
                <w:color w:val="0000FF"/>
                <w:lang w:val="ro-RO"/>
              </w:rPr>
              <w:t>.10</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Pr>
                <w:rFonts w:ascii="Arial" w:hAnsi="Arial" w:cs="Arial"/>
                <w:color w:val="0000FF"/>
                <w:lang w:val="ro-RO"/>
              </w:rPr>
              <w:t>1</w:t>
            </w:r>
            <w:r w:rsidR="00A22619">
              <w:rPr>
                <w:rFonts w:ascii="Arial" w:hAnsi="Arial" w:cs="Arial"/>
                <w:color w:val="0000FF"/>
                <w:lang w:val="ro-RO"/>
              </w:rPr>
              <w:t>0</w:t>
            </w:r>
            <w:r>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0B807817" w:rsidR="0031795C" w:rsidRPr="007D59AD" w:rsidRDefault="00A22619" w:rsidP="007B39F5">
            <w:pPr>
              <w:pStyle w:val="TableParagraph"/>
              <w:spacing w:line="247" w:lineRule="exact"/>
              <w:ind w:left="0"/>
              <w:rPr>
                <w:rFonts w:ascii="Arial" w:hAnsi="Arial" w:cs="Arial"/>
                <w:color w:val="0000FF"/>
                <w:lang w:val="ro-RO"/>
              </w:rPr>
            </w:pPr>
            <w:r>
              <w:rPr>
                <w:rFonts w:ascii="Arial" w:hAnsi="Arial" w:cs="Arial"/>
                <w:color w:val="0000FF"/>
                <w:lang w:val="ro-RO"/>
              </w:rPr>
              <w:t>31</w:t>
            </w:r>
            <w:r w:rsidR="0071201B">
              <w:rPr>
                <w:rFonts w:ascii="Arial" w:hAnsi="Arial" w:cs="Arial"/>
                <w:color w:val="0000FF"/>
                <w:lang w:val="ro-RO"/>
              </w:rPr>
              <w:t>.10</w:t>
            </w:r>
            <w:r w:rsidR="008E7885">
              <w:rPr>
                <w:rFonts w:ascii="Arial" w:hAnsi="Arial" w:cs="Arial"/>
                <w:color w:val="0000FF"/>
                <w:lang w:val="ro-RO"/>
              </w:rPr>
              <w:t>.2023</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522C073E" w:rsidR="0031795C" w:rsidRPr="007D59AD" w:rsidRDefault="00A22619" w:rsidP="007B39F5">
            <w:pPr>
              <w:pStyle w:val="TableParagraph"/>
              <w:spacing w:line="247" w:lineRule="exact"/>
              <w:ind w:left="0"/>
              <w:rPr>
                <w:rFonts w:ascii="Arial" w:hAnsi="Arial" w:cs="Arial"/>
                <w:color w:val="0000FF"/>
                <w:lang w:val="ro-RO"/>
              </w:rPr>
            </w:pPr>
            <w:r>
              <w:rPr>
                <w:rFonts w:ascii="Arial" w:hAnsi="Arial" w:cs="Arial"/>
                <w:color w:val="0000FF"/>
                <w:lang w:val="ro-RO"/>
              </w:rPr>
              <w:t>01.11</w:t>
            </w:r>
            <w:r w:rsidR="008E7885">
              <w:rPr>
                <w:rFonts w:ascii="Arial" w:hAnsi="Arial" w:cs="Arial"/>
                <w:color w:val="0000FF"/>
                <w:lang w:val="ro-RO"/>
              </w:rPr>
              <w:t>.2023</w:t>
            </w:r>
          </w:p>
        </w:tc>
      </w:tr>
    </w:tbl>
    <w:p w14:paraId="5A741BC1"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171E4EA4"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D70903">
              <w:rPr>
                <w:rFonts w:ascii="Arial" w:hAnsi="Arial" w:cs="Arial"/>
                <w:color w:val="0000FF"/>
                <w:lang w:val="ro-RO"/>
              </w:rPr>
              <w:t>24</w:t>
            </w:r>
            <w:r w:rsidR="0071201B">
              <w:rPr>
                <w:rFonts w:ascii="Arial" w:hAnsi="Arial" w:cs="Arial"/>
                <w:color w:val="0000FF"/>
                <w:lang w:val="ro-RO"/>
              </w:rPr>
              <w:t>.10</w:t>
            </w:r>
            <w:r w:rsidR="00A8605C">
              <w:rPr>
                <w:rFonts w:ascii="Arial" w:hAnsi="Arial" w:cs="Arial"/>
                <w:color w:val="0000FF"/>
                <w:lang w:val="ro-RO"/>
              </w:rPr>
              <w:t>.2023</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1C8EBFAB"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D70903">
              <w:rPr>
                <w:rFonts w:ascii="Arial" w:hAnsi="Arial" w:cs="Arial"/>
                <w:color w:val="0000FF"/>
                <w:lang w:val="ro-RO"/>
              </w:rPr>
              <w:t>25</w:t>
            </w:r>
            <w:r w:rsidR="0071201B">
              <w:rPr>
                <w:rFonts w:ascii="Arial" w:hAnsi="Arial" w:cs="Arial"/>
                <w:color w:val="0000FF"/>
                <w:lang w:val="ro-RO"/>
              </w:rPr>
              <w:t>.10</w:t>
            </w:r>
            <w:r w:rsidR="00A8605C">
              <w:rPr>
                <w:rFonts w:ascii="Arial" w:hAnsi="Arial" w:cs="Arial"/>
                <w:color w:val="0000FF"/>
                <w:lang w:val="ro-RO"/>
              </w:rPr>
              <w:t>.2023</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469D48C8" w:rsidR="0031795C" w:rsidRPr="00127705" w:rsidRDefault="00A8605C" w:rsidP="00173D3A">
            <w:pPr>
              <w:pStyle w:val="TableParagraph"/>
              <w:spacing w:before="5" w:line="252" w:lineRule="exact"/>
              <w:ind w:right="303"/>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031D32DD" w14:textId="62084F87" w:rsidR="00173D3A" w:rsidRDefault="00A8605C">
            <w:pPr>
              <w:pStyle w:val="TableParagraph"/>
              <w:ind w:left="0"/>
              <w:rPr>
                <w:rFonts w:ascii="Arial" w:hAnsi="Arial" w:cs="Arial"/>
                <w:b/>
                <w:color w:val="0000FF"/>
                <w:sz w:val="24"/>
                <w:lang w:val="ro-RO"/>
              </w:rPr>
            </w:pPr>
            <w:r w:rsidRPr="00A8605C">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p>
          <w:p w14:paraId="239B01B6" w14:textId="3DB92715"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71A59B72"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D70903">
              <w:rPr>
                <w:rFonts w:ascii="Arial" w:hAnsi="Arial" w:cs="Arial"/>
                <w:b/>
                <w:color w:val="0000FF"/>
                <w:lang w:val="ro-RO"/>
              </w:rPr>
              <w:t>88.235,29</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1DC0392B"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707F8FF3"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r w:rsidR="00D70903" w:rsidRPr="00D70903">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lastRenderedPageBreak/>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lastRenderedPageBreak/>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67812F83"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71201B">
              <w:rPr>
                <w:rFonts w:ascii="Arial" w:hAnsi="Arial" w:cs="Arial"/>
                <w:color w:val="0000FF"/>
                <w:lang w:val="ro-RO"/>
              </w:rPr>
              <w:t>Cornel Chira</w:t>
            </w:r>
            <w:r w:rsidR="00A96C97">
              <w:rPr>
                <w:rFonts w:ascii="Arial" w:hAnsi="Arial" w:cs="Arial"/>
                <w:color w:val="0000FF"/>
                <w:lang w:val="ro-RO"/>
              </w:rPr>
              <w:t xml:space="preserve">-membru comisie, </w:t>
            </w:r>
            <w:r w:rsidR="0071201B">
              <w:rPr>
                <w:rFonts w:ascii="Arial" w:hAnsi="Arial" w:cs="Arial"/>
                <w:color w:val="0000FF"/>
                <w:lang w:val="ro-RO"/>
              </w:rPr>
              <w:t>Stefan Moisescu</w:t>
            </w:r>
            <w:r w:rsidR="00A96C97">
              <w:rPr>
                <w:rFonts w:ascii="Arial" w:hAnsi="Arial" w:cs="Arial"/>
                <w:color w:val="0000FF"/>
                <w:lang w:val="ro-RO"/>
              </w:rPr>
              <w:t xml:space="preserve">- membru comisie, </w:t>
            </w:r>
            <w:r w:rsidR="0071201B">
              <w:rPr>
                <w:rFonts w:ascii="Arial" w:hAnsi="Arial" w:cs="Arial"/>
                <w:color w:val="0000FF"/>
                <w:lang w:val="ro-RO"/>
              </w:rPr>
              <w:t>Antonio Porumbita</w:t>
            </w:r>
            <w:r w:rsidR="00A96C97">
              <w:rPr>
                <w:rFonts w:ascii="Arial" w:hAnsi="Arial" w:cs="Arial"/>
                <w:color w:val="0000FF"/>
                <w:lang w:val="ro-RO"/>
              </w:rPr>
              <w:t>-membru comisie</w:t>
            </w:r>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lastRenderedPageBreak/>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lastRenderedPageBreak/>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22A39117"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B5563B">
              <w:rPr>
                <w:rFonts w:ascii="Arial" w:hAnsi="Arial" w:cs="Arial"/>
                <w:color w:val="0000FF"/>
                <w:lang w:val="ro-RO"/>
              </w:rPr>
              <w:t>3</w:t>
            </w:r>
            <w:r w:rsidR="00D16ADC" w:rsidRPr="00832564">
              <w:rPr>
                <w:rFonts w:ascii="Arial" w:hAnsi="Arial" w:cs="Arial"/>
                <w:color w:val="0000FF"/>
                <w:lang w:val="ro-RO"/>
              </w:rPr>
              <w:t>_PAAP_</w:t>
            </w:r>
            <w:bookmarkEnd w:id="3"/>
            <w:r w:rsidR="00D70903">
              <w:rPr>
                <w:rFonts w:ascii="Arial" w:hAnsi="Arial" w:cs="Arial"/>
                <w:color w:val="0000FF"/>
                <w:lang w:val="ro-RO"/>
              </w:rPr>
              <w:t>720</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76B9DCB4" w14:textId="7952A3C3" w:rsidR="00C819FE" w:rsidRPr="00C819FE"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771593" w:rsidRPr="00771593">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r w:rsidR="00C819FE" w:rsidRPr="00C819FE">
              <w:rPr>
                <w:rFonts w:ascii="Arial" w:hAnsi="Arial" w:cs="Arial"/>
                <w:b/>
                <w:color w:val="0000FF"/>
                <w:sz w:val="24"/>
                <w:lang w:val="ro-RO"/>
              </w:rPr>
              <w:t xml:space="preserve"> </w:t>
            </w:r>
          </w:p>
          <w:p w14:paraId="0932BF13" w14:textId="6A270A0F"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191E76BD"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D70903">
              <w:rPr>
                <w:rFonts w:ascii="Arial" w:hAnsi="Arial" w:cs="Arial"/>
                <w:color w:val="0000FF"/>
                <w:lang w:val="ro-RO"/>
              </w:rPr>
              <w:t>24</w:t>
            </w:r>
            <w:r w:rsidR="00C819FE">
              <w:rPr>
                <w:rFonts w:ascii="Arial" w:hAnsi="Arial" w:cs="Arial"/>
                <w:color w:val="0000FF"/>
                <w:lang w:val="ro-RO"/>
              </w:rPr>
              <w:t>.10</w:t>
            </w:r>
            <w:r w:rsidR="00771593">
              <w:rPr>
                <w:rFonts w:ascii="Arial" w:hAnsi="Arial" w:cs="Arial"/>
                <w:color w:val="0000FF"/>
                <w:lang w:val="ro-RO"/>
              </w:rPr>
              <w:t>.2023</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40109274"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D70903">
              <w:rPr>
                <w:rFonts w:ascii="Arial" w:hAnsi="Arial" w:cs="Arial"/>
                <w:color w:val="0000FF"/>
                <w:lang w:val="ro-RO"/>
              </w:rPr>
              <w:t>25</w:t>
            </w:r>
            <w:r w:rsidR="00C819FE">
              <w:rPr>
                <w:rFonts w:ascii="Arial" w:hAnsi="Arial" w:cs="Arial"/>
                <w:color w:val="0000FF"/>
                <w:lang w:val="ro-RO"/>
              </w:rPr>
              <w:t>.10</w:t>
            </w:r>
            <w:r w:rsidR="00771593">
              <w:rPr>
                <w:rFonts w:ascii="Arial" w:hAnsi="Arial" w:cs="Arial"/>
                <w:color w:val="0000FF"/>
                <w:lang w:val="ro-RO"/>
              </w:rPr>
              <w:t>.2023</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463E090C" w14:textId="77777777" w:rsidR="00991AD3" w:rsidRPr="00991AD3" w:rsidRDefault="00991AD3" w:rsidP="00991AD3">
            <w:pPr>
              <w:pStyle w:val="TableParagraph"/>
              <w:numPr>
                <w:ilvl w:val="2"/>
                <w:numId w:val="7"/>
              </w:numPr>
              <w:tabs>
                <w:tab w:val="left" w:pos="454"/>
              </w:tabs>
              <w:spacing w:line="254" w:lineRule="auto"/>
              <w:ind w:right="99"/>
              <w:jc w:val="both"/>
              <w:rPr>
                <w:rFonts w:ascii="Arial" w:hAnsi="Arial" w:cs="Arial"/>
                <w:color w:val="0000FF"/>
                <w:lang w:val="ro-RO"/>
              </w:rPr>
            </w:pPr>
            <w:r w:rsidRPr="00991AD3">
              <w:rPr>
                <w:rFonts w:ascii="Arial" w:hAnsi="Arial" w:cs="Arial"/>
                <w:color w:val="0000FF"/>
                <w:lang w:val="ro-RO"/>
              </w:rPr>
              <w:t>Clauza suspensivă: procedura de atribuire / achiziția este inițiată sub incidența prezentei clauze suspensive, în sensul că încheierea contractului de achiziție publică pentru Conferinta  Rolul Alianțelor Universităților Europene în abordarea schimbărilor climatice este condiționată de încheierea contractului de finanțare din fondul pentru finanțarea situațiilor speciale cu Ministerul Educației, semnarea contractului făcându-se cu respectarea dispozițiilor referitoare la angajarea cheltuielilor din bugetele care intră sub incidența legislației privind finanțele publice.</w:t>
            </w:r>
          </w:p>
          <w:p w14:paraId="54EDFD08" w14:textId="77777777" w:rsidR="00991AD3" w:rsidRPr="00991AD3" w:rsidRDefault="00991AD3" w:rsidP="00991AD3">
            <w:pPr>
              <w:pStyle w:val="TableParagraph"/>
              <w:numPr>
                <w:ilvl w:val="2"/>
                <w:numId w:val="7"/>
              </w:numPr>
              <w:tabs>
                <w:tab w:val="left" w:pos="454"/>
              </w:tabs>
              <w:spacing w:line="254" w:lineRule="auto"/>
              <w:ind w:right="99"/>
              <w:jc w:val="both"/>
              <w:rPr>
                <w:rFonts w:ascii="Arial" w:hAnsi="Arial" w:cs="Arial"/>
                <w:color w:val="0000FF"/>
                <w:lang w:val="ro-RO"/>
              </w:rPr>
            </w:pPr>
            <w:r w:rsidRPr="00991AD3">
              <w:rPr>
                <w:rFonts w:ascii="Arial" w:hAnsi="Arial" w:cs="Arial"/>
                <w:color w:val="0000FF"/>
                <w:lang w:val="ro-RO"/>
              </w:rPr>
              <w:t>Având în vedere dispozițiile Legii 98/2016 și HG nr. 395/2016 cu modificările și completările ulterioare, Autoritatea Contractantă precizează că va încheia contractul cu ofertantul declarat câștigător numai în măsura în care fondurile necesare achiziției vor fi asigurate prin semnarea contractului de finanțare cu Ministerul Educației. În cazul în care, indiferent de motive, contractul de finanțare cu Ministerul Educației nu se va semna, Autoritatea Contractantă, după primirea notificării din partea Ministerului Educației cu privire la neacordarea finanțării, își rezervă dreptul de a nu include în contract serviciile aferente Conferintei  Rolul Alianțelor Universităților Europene în abordarea schimbărilor climatice., în conditiile în care nu va fi identificată o altă sursă de finanțare, în conformitate cu prevederile art. 212 alin. (1) lit. c) din Legea 98/2016 cu modificările</w:t>
            </w:r>
            <w:r w:rsidRPr="00991AD3">
              <w:rPr>
                <w:rFonts w:ascii="Arial" w:hAnsi="Arial" w:cs="Arial"/>
                <w:lang w:val="ro-RO"/>
              </w:rPr>
              <w:t xml:space="preserve"> </w:t>
            </w:r>
            <w:r w:rsidRPr="00991AD3">
              <w:rPr>
                <w:rFonts w:ascii="Arial" w:hAnsi="Arial" w:cs="Arial"/>
                <w:color w:val="0000FF"/>
                <w:lang w:val="ro-RO"/>
              </w:rPr>
              <w:t>și completările ulterioare, fiind imposibilă încheierea contractului de achiziție publică.</w:t>
            </w:r>
          </w:p>
          <w:p w14:paraId="4910F66B" w14:textId="77777777" w:rsidR="00991AD3" w:rsidRPr="00991AD3" w:rsidRDefault="00991AD3" w:rsidP="00991AD3">
            <w:pPr>
              <w:pStyle w:val="TableParagraph"/>
              <w:numPr>
                <w:ilvl w:val="2"/>
                <w:numId w:val="7"/>
              </w:numPr>
              <w:tabs>
                <w:tab w:val="left" w:pos="454"/>
              </w:tabs>
              <w:spacing w:line="254" w:lineRule="auto"/>
              <w:ind w:right="99"/>
              <w:jc w:val="both"/>
              <w:rPr>
                <w:rFonts w:ascii="Arial" w:hAnsi="Arial" w:cs="Arial"/>
                <w:color w:val="0000FF"/>
                <w:lang w:val="ro-RO"/>
              </w:rPr>
            </w:pPr>
            <w:r w:rsidRPr="00991AD3">
              <w:rPr>
                <w:rFonts w:ascii="Arial" w:hAnsi="Arial" w:cs="Arial"/>
                <w:color w:val="0000FF"/>
                <w:lang w:val="ro-RO"/>
              </w:rPr>
              <w:t xml:space="preserve">Ofertanții din cadrul acestei proceduri înțeleg că Autoritatea Contractantă și / sau Ministerul Educației nu pot fi considerați răspunzători pentru vreun prejudiciu în cazul situației descrise mai </w:t>
            </w:r>
            <w:r w:rsidRPr="00991AD3">
              <w:rPr>
                <w:rFonts w:ascii="Arial" w:hAnsi="Arial" w:cs="Arial"/>
                <w:color w:val="0000FF"/>
                <w:lang w:val="ro-RO"/>
              </w:rPr>
              <w:lastRenderedPageBreak/>
              <w:t>sus, indiferent de natura acestuia și indiferent dacă Autoritatea Contractantă și / sau Ministerul Educației au fost notificați asupra existenței unui asemenea prejudiciu.</w:t>
            </w:r>
          </w:p>
          <w:p w14:paraId="06A36678" w14:textId="2ACA50E5" w:rsidR="00991AD3" w:rsidRPr="00E27525" w:rsidRDefault="00991AD3" w:rsidP="00991AD3">
            <w:pPr>
              <w:pStyle w:val="TableParagraph"/>
              <w:numPr>
                <w:ilvl w:val="2"/>
                <w:numId w:val="7"/>
              </w:numPr>
              <w:tabs>
                <w:tab w:val="left" w:pos="454"/>
              </w:tabs>
              <w:spacing w:line="254" w:lineRule="auto"/>
              <w:ind w:right="99"/>
              <w:jc w:val="both"/>
              <w:rPr>
                <w:rFonts w:ascii="Arial" w:hAnsi="Arial" w:cs="Arial"/>
                <w:lang w:val="ro-RO"/>
              </w:rPr>
            </w:pPr>
            <w:r w:rsidRPr="00991AD3">
              <w:rPr>
                <w:rFonts w:ascii="Arial" w:hAnsi="Arial" w:cs="Arial"/>
                <w:color w:val="0000FF"/>
                <w:lang w:val="ro-RO"/>
              </w:rPr>
              <w:t>Ofertanții din cadrul acestei proceduri acceptă utilizarea condițiilor speciale de mai sus / clauzei suspensive, asumându-și întreaga răspundere în raport cu eventualele prejudicii pe care le-ar putea suferi în situația descrisă.</w:t>
            </w: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lastRenderedPageBreak/>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5"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7"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lastRenderedPageBreak/>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16FD1BEF"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8" w:name="_Hlk146285217"/>
      <w:r w:rsidR="00771593" w:rsidRPr="00771593">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r w:rsidR="00D70903" w:rsidRPr="00D70903">
        <w:rPr>
          <w:rFonts w:ascii="Arial" w:hAnsi="Arial" w:cs="Arial"/>
          <w:b/>
          <w:color w:val="0000FF"/>
          <w:sz w:val="24"/>
          <w:lang w:val="ro-RO"/>
        </w:rPr>
        <w:t xml:space="preserve">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8"/>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8">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9">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0">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1">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2">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3">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4">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5">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786031D8"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r w:rsidR="00D70903" w:rsidRPr="00D70903">
        <w:rPr>
          <w:rFonts w:ascii="Arial" w:hAnsi="Arial" w:cs="Arial"/>
          <w:b/>
          <w:color w:val="0000FF"/>
          <w:sz w:val="24"/>
          <w:lang w:val="ro-RO"/>
        </w:rPr>
        <w:t xml:space="preserve">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2676BFB9"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r w:rsidR="00D70903" w:rsidRPr="00D70903">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Pr>
          <w:rFonts w:ascii="Arial" w:hAnsi="Arial" w:cs="Arial"/>
          <w:b/>
          <w:color w:val="0000FF"/>
          <w:sz w:val="24"/>
          <w:lang w:val="ro-RO"/>
        </w:rPr>
        <w:t>.................</w:t>
      </w:r>
      <w:r w:rsidR="005E4322" w:rsidRPr="005E4322">
        <w:rPr>
          <w:rFonts w:ascii="Arial" w:hAnsi="Arial" w:cs="Arial"/>
          <w:b/>
          <w:color w:val="0000FF"/>
          <w:sz w:val="24"/>
          <w:lang w:val="ro-RO"/>
        </w:rPr>
        <w:t>, organizată de Universitatea Națională de Știință și Tehnologie Politehnica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71871A14"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5E4322" w:rsidRPr="005E4322">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r w:rsidR="00C819FE" w:rsidRPr="00C819FE">
        <w:rPr>
          <w:rFonts w:ascii="Arial" w:hAnsi="Arial" w:cs="Arial"/>
          <w:b/>
          <w:color w:val="0000FF"/>
          <w:sz w:val="24"/>
          <w:lang w:val="ro-RO"/>
        </w:rPr>
        <w:t xml:space="preserve"> </w:t>
      </w:r>
      <w:r w:rsidR="005E4322" w:rsidRPr="005E4322">
        <w:rPr>
          <w:rFonts w:ascii="Arial" w:hAnsi="Arial" w:cs="Arial"/>
          <w:b/>
          <w:color w:val="0000FF"/>
          <w:sz w:val="24"/>
          <w:lang w:val="ro-RO"/>
        </w:rPr>
        <w:t xml:space="preserve">în conformitate cu specificațiile caietului de sarcini, cu termen de depunere a ofertelor la data de </w:t>
      </w:r>
      <w:r w:rsidR="005E4322" w:rsidRPr="005E4322">
        <w:rPr>
          <w:rFonts w:ascii="Arial" w:hAnsi="Arial" w:cs="Arial"/>
          <w:b/>
          <w:color w:val="0000FF"/>
          <w:sz w:val="24"/>
          <w:lang w:val="ro-RO"/>
        </w:rPr>
        <w:tab/>
        <w:t xml:space="preserve">, organizată de </w:t>
      </w:r>
      <w:bookmarkStart w:id="9" w:name="_Hlk146285268"/>
      <w:r w:rsidR="005E4322" w:rsidRPr="005E4322">
        <w:rPr>
          <w:rFonts w:ascii="Arial" w:hAnsi="Arial" w:cs="Arial"/>
          <w:b/>
          <w:color w:val="0000FF"/>
          <w:sz w:val="24"/>
          <w:lang w:val="ro-RO"/>
        </w:rPr>
        <w:t>Universitatea Națională de Știință și Tehnologie Politehnica București</w:t>
      </w:r>
      <w:bookmarkEnd w:id="9"/>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46A9CB0F" w14:textId="06A4DF7C" w:rsidR="0031795C" w:rsidRDefault="00D16ADC" w:rsidP="008A116D">
      <w:pPr>
        <w:pStyle w:val="BodyText"/>
        <w:spacing w:before="1"/>
        <w:jc w:val="both"/>
        <w:rPr>
          <w:rFonts w:ascii="Arial" w:hAnsi="Arial" w:cs="Arial"/>
          <w:color w:val="0000FF"/>
          <w:lang w:val="ro-RO"/>
        </w:rPr>
      </w:pPr>
      <w:r w:rsidRPr="00D16ADC">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 </w:t>
      </w:r>
      <w:r w:rsidR="00963797">
        <w:rPr>
          <w:rFonts w:ascii="Arial" w:hAnsi="Arial" w:cs="Arial"/>
          <w:color w:val="0000FF"/>
          <w:lang w:val="ro-RO"/>
        </w:rPr>
        <w:t xml:space="preserve">responsabil achizitii-Luminita VERDI, </w:t>
      </w:r>
      <w:r w:rsidRPr="00D16ADC">
        <w:rPr>
          <w:rFonts w:ascii="Arial" w:hAnsi="Arial" w:cs="Arial"/>
          <w:color w:val="0000FF"/>
          <w:lang w:val="ro-RO"/>
        </w:rPr>
        <w:t>CFPP – Rodica MANOLACHE</w:t>
      </w:r>
      <w:r w:rsidR="00066558">
        <w:rPr>
          <w:rFonts w:ascii="Arial" w:hAnsi="Arial" w:cs="Arial"/>
          <w:color w:val="0000FF"/>
          <w:lang w:val="ro-RO"/>
        </w:rPr>
        <w:t xml:space="preserve">, </w:t>
      </w:r>
      <w:r w:rsidR="00C819FE">
        <w:rPr>
          <w:rFonts w:ascii="Arial" w:hAnsi="Arial" w:cs="Arial"/>
          <w:color w:val="0000FF"/>
          <w:lang w:val="ro-RO"/>
        </w:rPr>
        <w:t>Cornel Chira</w:t>
      </w:r>
      <w:r w:rsidR="00066558">
        <w:rPr>
          <w:rFonts w:ascii="Arial" w:hAnsi="Arial" w:cs="Arial"/>
          <w:color w:val="0000FF"/>
          <w:lang w:val="ro-RO"/>
        </w:rPr>
        <w:t xml:space="preserve">-membru comisie, </w:t>
      </w:r>
      <w:r w:rsidR="00C819FE">
        <w:rPr>
          <w:rFonts w:ascii="Arial" w:hAnsi="Arial" w:cs="Arial"/>
          <w:color w:val="0000FF"/>
          <w:lang w:val="ro-RO"/>
        </w:rPr>
        <w:t>Stefan Moisescu</w:t>
      </w:r>
      <w:r w:rsidR="00066558">
        <w:rPr>
          <w:rFonts w:ascii="Arial" w:hAnsi="Arial" w:cs="Arial"/>
          <w:color w:val="0000FF"/>
          <w:lang w:val="ro-RO"/>
        </w:rPr>
        <w:t xml:space="preserve">-membru comisie, </w:t>
      </w:r>
      <w:r w:rsidR="00C819FE">
        <w:rPr>
          <w:rFonts w:ascii="Arial" w:hAnsi="Arial" w:cs="Arial"/>
          <w:color w:val="0000FF"/>
          <w:lang w:val="ro-RO"/>
        </w:rPr>
        <w:t>Antonio Porumbita</w:t>
      </w:r>
      <w:r w:rsidR="00066558">
        <w:rPr>
          <w:rFonts w:ascii="Arial" w:hAnsi="Arial" w:cs="Arial"/>
          <w:color w:val="0000FF"/>
          <w:lang w:val="ro-RO"/>
        </w:rPr>
        <w:t>-membru comisie.</w:t>
      </w:r>
    </w:p>
    <w:p w14:paraId="03090E33" w14:textId="77777777" w:rsidR="00066558" w:rsidRPr="00E27525" w:rsidRDefault="00066558"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45A6CEF0" w14:textId="32384434" w:rsidR="00932ECE"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p>
    <w:p w14:paraId="32C43940" w14:textId="77777777" w:rsidR="00D70903" w:rsidRPr="00E27525" w:rsidRDefault="00D70903"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6">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2463D3C5" w14:textId="74248CC2" w:rsidR="00B96CF4"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771593" w:rsidRPr="00771593">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p>
    <w:p w14:paraId="58FE1163" w14:textId="77777777" w:rsidR="00D70903" w:rsidRPr="00E27525" w:rsidRDefault="00D70903"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20293B13"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08804239"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71593" w:rsidRPr="00771593">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r w:rsidR="00D70903" w:rsidRPr="00D70903">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771593" w:rsidRPr="00771593">
        <w:rPr>
          <w:rFonts w:ascii="Arial" w:hAnsi="Arial" w:cs="Arial"/>
          <w:b/>
          <w:color w:val="0000FF"/>
          <w:sz w:val="24"/>
          <w:lang w:val="ro-RO"/>
        </w:rPr>
        <w:t xml:space="preserve">Servicii de organizare evenimente- </w:t>
      </w:r>
      <w:r w:rsidR="00D70903" w:rsidRPr="00D70903">
        <w:rPr>
          <w:rFonts w:ascii="Arial" w:hAnsi="Arial" w:cs="Arial"/>
          <w:b/>
          <w:color w:val="0000FF"/>
          <w:sz w:val="24"/>
          <w:lang w:val="ro-RO"/>
        </w:rPr>
        <w:t>Servicii de organizare conferinte -ROBOREVOLUTION</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243"/>
        <w:gridCol w:w="2444"/>
      </w:tblGrid>
      <w:tr w:rsidR="00932ECE" w:rsidRPr="00933C25" w14:paraId="1A257724" w14:textId="77777777" w:rsidTr="00932ECE">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PREȚ UNITAR LEI FĂRĂ TVA</w:t>
            </w:r>
          </w:p>
        </w:tc>
        <w:tc>
          <w:tcPr>
            <w:tcW w:w="1243" w:type="dxa"/>
          </w:tcPr>
          <w:p w14:paraId="06C8F45B" w14:textId="61768988" w:rsidR="00932ECE" w:rsidRPr="00933C25" w:rsidRDefault="00932ECE" w:rsidP="00A6758B">
            <w:pPr>
              <w:rPr>
                <w:rFonts w:asciiTheme="minorHAnsi" w:hAnsiTheme="minorHAnsi" w:cstheme="minorHAnsi"/>
                <w:b/>
                <w:lang w:val="en-GB"/>
              </w:rPr>
            </w:pPr>
            <w:proofErr w:type="spellStart"/>
            <w:r w:rsidRPr="00933C25">
              <w:rPr>
                <w:rFonts w:asciiTheme="minorHAnsi" w:hAnsiTheme="minorHAnsi" w:cstheme="minorHAnsi"/>
                <w:b/>
                <w:lang w:val="en-GB"/>
              </w:rPr>
              <w:t>Cantitate</w:t>
            </w:r>
            <w:proofErr w:type="spellEnd"/>
            <w:r w:rsidRPr="00933C25">
              <w:rPr>
                <w:rFonts w:asciiTheme="minorHAnsi" w:hAnsiTheme="minorHAnsi" w:cstheme="minorHAnsi"/>
                <w:b/>
                <w:lang w:val="en-GB"/>
              </w:rPr>
              <w:t xml:space="preserve"> </w:t>
            </w:r>
          </w:p>
        </w:tc>
        <w:tc>
          <w:tcPr>
            <w:tcW w:w="2444" w:type="dxa"/>
            <w:shd w:val="clear" w:color="auto" w:fill="auto"/>
          </w:tcPr>
          <w:p w14:paraId="6653064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 xml:space="preserve">PREȚ TOTAL LEI FĂRĂ TVA </w:t>
            </w:r>
          </w:p>
        </w:tc>
      </w:tr>
      <w:tr w:rsidR="00932ECE" w:rsidRPr="00933C25" w14:paraId="739A509F" w14:textId="77777777" w:rsidTr="00932ECE">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54C2438E" w:rsidR="00932ECE" w:rsidRPr="00933C25" w:rsidRDefault="00932ECE" w:rsidP="00B96CF4">
            <w:pPr>
              <w:rPr>
                <w:rFonts w:asciiTheme="minorHAnsi" w:hAnsiTheme="minorHAnsi" w:cstheme="minorHAnsi"/>
                <w:color w:val="000000"/>
              </w:rPr>
            </w:pPr>
            <w:proofErr w:type="spellStart"/>
            <w:r w:rsidRPr="00932ECE">
              <w:rPr>
                <w:rFonts w:asciiTheme="minorHAnsi" w:hAnsiTheme="minorHAnsi" w:cstheme="minorHAnsi"/>
                <w:color w:val="000000"/>
              </w:rPr>
              <w:t>Servicii</w:t>
            </w:r>
            <w:proofErr w:type="spellEnd"/>
            <w:r w:rsidRPr="00932ECE">
              <w:rPr>
                <w:rFonts w:asciiTheme="minorHAnsi" w:hAnsiTheme="minorHAnsi" w:cstheme="minorHAnsi"/>
                <w:color w:val="000000"/>
              </w:rPr>
              <w:t xml:space="preserve"> de </w:t>
            </w:r>
            <w:proofErr w:type="spellStart"/>
            <w:r w:rsidRPr="00932ECE">
              <w:rPr>
                <w:rFonts w:asciiTheme="minorHAnsi" w:hAnsiTheme="minorHAnsi" w:cstheme="minorHAnsi"/>
                <w:color w:val="000000"/>
              </w:rPr>
              <w:t>organizare</w:t>
            </w:r>
            <w:proofErr w:type="spellEnd"/>
            <w:r w:rsidRPr="00932ECE">
              <w:rPr>
                <w:rFonts w:asciiTheme="minorHAnsi" w:hAnsiTheme="minorHAnsi" w:cstheme="minorHAnsi"/>
                <w:color w:val="000000"/>
              </w:rPr>
              <w:t xml:space="preserve"> </w:t>
            </w:r>
            <w:proofErr w:type="spellStart"/>
            <w:r w:rsidRPr="00932ECE">
              <w:rPr>
                <w:rFonts w:asciiTheme="minorHAnsi" w:hAnsiTheme="minorHAnsi" w:cstheme="minorHAnsi"/>
                <w:color w:val="000000"/>
              </w:rPr>
              <w:t>conferinte</w:t>
            </w:r>
            <w:proofErr w:type="spellEnd"/>
            <w:r w:rsidRPr="00932ECE">
              <w:rPr>
                <w:rFonts w:asciiTheme="minorHAnsi" w:hAnsiTheme="minorHAnsi" w:cstheme="minorHAnsi"/>
                <w:color w:val="000000"/>
              </w:rPr>
              <w:t xml:space="preserve"> </w:t>
            </w:r>
            <w:r w:rsidR="00D70903">
              <w:rPr>
                <w:rFonts w:asciiTheme="minorHAnsi" w:hAnsiTheme="minorHAnsi" w:cstheme="minorHAnsi"/>
                <w:color w:val="000000"/>
              </w:rPr>
              <w:t>-</w:t>
            </w:r>
            <w:proofErr w:type="spellStart"/>
            <w:r w:rsidR="00D70903">
              <w:rPr>
                <w:rFonts w:asciiTheme="minorHAnsi" w:hAnsiTheme="minorHAnsi" w:cstheme="minorHAnsi"/>
                <w:color w:val="000000"/>
              </w:rPr>
              <w:t>Roborevolution</w:t>
            </w:r>
            <w:proofErr w:type="spellEnd"/>
          </w:p>
        </w:tc>
        <w:tc>
          <w:tcPr>
            <w:tcW w:w="1889" w:type="dxa"/>
            <w:shd w:val="clear" w:color="auto" w:fill="auto"/>
          </w:tcPr>
          <w:p w14:paraId="3B66F744" w14:textId="77777777" w:rsidR="00932ECE" w:rsidRPr="00933C25" w:rsidRDefault="00932ECE" w:rsidP="00B96CF4">
            <w:pPr>
              <w:rPr>
                <w:rFonts w:asciiTheme="minorHAnsi" w:hAnsiTheme="minorHAnsi" w:cstheme="minorHAnsi"/>
              </w:rPr>
            </w:pPr>
          </w:p>
        </w:tc>
        <w:tc>
          <w:tcPr>
            <w:tcW w:w="1243" w:type="dxa"/>
          </w:tcPr>
          <w:p w14:paraId="7828B1FC" w14:textId="42B59058" w:rsidR="00932ECE" w:rsidRPr="00933C25" w:rsidRDefault="00932ECE" w:rsidP="00B96CF4">
            <w:pPr>
              <w:rPr>
                <w:rFonts w:asciiTheme="minorHAnsi" w:hAnsiTheme="minorHAnsi" w:cstheme="minorHAnsi"/>
              </w:rPr>
            </w:pPr>
            <w:r>
              <w:rPr>
                <w:rFonts w:asciiTheme="minorHAnsi" w:hAnsiTheme="minorHAnsi" w:cstheme="minorHAnsi"/>
              </w:rPr>
              <w:t>1</w:t>
            </w:r>
          </w:p>
        </w:tc>
        <w:tc>
          <w:tcPr>
            <w:tcW w:w="2444"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932ECE">
        <w:tc>
          <w:tcPr>
            <w:tcW w:w="5010" w:type="dxa"/>
            <w:gridSpan w:val="3"/>
            <w:shd w:val="clear" w:color="auto" w:fill="auto"/>
          </w:tcPr>
          <w:p w14:paraId="4D911B0F" w14:textId="77777777" w:rsidR="00932ECE" w:rsidRPr="00933C25" w:rsidRDefault="00932ECE" w:rsidP="0029225A">
            <w:pPr>
              <w:rPr>
                <w:rFonts w:asciiTheme="minorHAnsi" w:hAnsiTheme="minorHAnsi" w:cstheme="minorHAnsi"/>
              </w:rPr>
            </w:pPr>
            <w:r w:rsidRPr="00933C25">
              <w:rPr>
                <w:rFonts w:asciiTheme="minorHAnsi" w:hAnsiTheme="minorHAnsi" w:cstheme="minorHAnsi"/>
              </w:rPr>
              <w:t>TOTAL</w:t>
            </w:r>
          </w:p>
        </w:tc>
        <w:tc>
          <w:tcPr>
            <w:tcW w:w="1243" w:type="dxa"/>
          </w:tcPr>
          <w:p w14:paraId="52C7E00C" w14:textId="0112CC7C" w:rsidR="00932ECE" w:rsidRPr="00933C25" w:rsidRDefault="00932ECE" w:rsidP="0029225A">
            <w:pPr>
              <w:rPr>
                <w:rFonts w:asciiTheme="minorHAnsi" w:hAnsiTheme="minorHAnsi" w:cstheme="minorHAnsi"/>
              </w:rPr>
            </w:pPr>
          </w:p>
        </w:tc>
        <w:tc>
          <w:tcPr>
            <w:tcW w:w="2444"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0F77E47C" w14:textId="36B5FC4F" w:rsidR="00932ECE" w:rsidRDefault="003A719C" w:rsidP="00F44B33">
      <w:pPr>
        <w:pStyle w:val="BodyText"/>
        <w:rPr>
          <w:rFonts w:ascii="Arial" w:hAnsi="Arial" w:cs="Arial"/>
          <w:b/>
          <w:color w:val="0000FF"/>
          <w:sz w:val="24"/>
          <w:lang w:val="ro-RO"/>
        </w:rPr>
      </w:pPr>
      <w:r w:rsidRPr="003A719C">
        <w:rPr>
          <w:rFonts w:ascii="Arial" w:hAnsi="Arial" w:cs="Arial"/>
          <w:b/>
          <w:color w:val="0000FF"/>
          <w:sz w:val="24"/>
          <w:lang w:val="ro-RO"/>
        </w:rPr>
        <w:t xml:space="preserve">Servicii de organizare evenimente- </w:t>
      </w:r>
      <w:r w:rsidR="00411357" w:rsidRPr="00411357">
        <w:rPr>
          <w:rFonts w:ascii="Arial" w:hAnsi="Arial" w:cs="Arial"/>
          <w:b/>
          <w:color w:val="0000FF"/>
          <w:sz w:val="24"/>
          <w:lang w:val="ro-RO"/>
        </w:rPr>
        <w:t>Servicii de organizare conferinte -ROBOREVOLUTION</w:t>
      </w:r>
    </w:p>
    <w:p w14:paraId="70ACB15D" w14:textId="77777777" w:rsidR="00411357" w:rsidRPr="00E27525" w:rsidRDefault="00411357" w:rsidP="00F44B33">
      <w:pPr>
        <w:pStyle w:val="BodyText"/>
        <w:rPr>
          <w:rFonts w:ascii="Arial" w:hAnsi="Arial" w:cs="Arial"/>
          <w:b/>
          <w:sz w:val="28"/>
          <w:lang w:val="ro-RO"/>
        </w:rPr>
      </w:pPr>
    </w:p>
    <w:p w14:paraId="58E356AB" w14:textId="658F5BE5"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bookmarkStart w:id="10" w:name="Cuprins"/>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0"/>
    <w:p w14:paraId="1C33E0EF" w14:textId="77752BDD"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6EBB243E" w14:textId="77777777" w:rsidR="00933C25" w:rsidRDefault="00933C25">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251574B0" w14:textId="77777777" w:rsidR="00E6678E" w:rsidRDefault="00E6678E">
      <w:pPr>
        <w:pStyle w:val="Heading4"/>
        <w:spacing w:before="1"/>
        <w:rPr>
          <w:rFonts w:ascii="Arial" w:hAnsi="Arial" w:cs="Arial"/>
          <w:lang w:val="ro-RO"/>
        </w:rPr>
      </w:pPr>
    </w:p>
    <w:p w14:paraId="48F548A4" w14:textId="77777777" w:rsidR="00E6678E" w:rsidRDefault="00E6678E">
      <w:pPr>
        <w:pStyle w:val="Heading4"/>
        <w:spacing w:before="1"/>
        <w:rPr>
          <w:rFonts w:ascii="Arial" w:hAnsi="Arial" w:cs="Arial"/>
          <w:lang w:val="ro-RO"/>
        </w:rPr>
      </w:pPr>
    </w:p>
    <w:p w14:paraId="1C7E7D19" w14:textId="77777777" w:rsidR="00E6678E" w:rsidRDefault="00E6678E">
      <w:pPr>
        <w:pStyle w:val="Heading4"/>
        <w:spacing w:before="1"/>
        <w:rPr>
          <w:rFonts w:ascii="Arial" w:hAnsi="Arial" w:cs="Arial"/>
          <w:lang w:val="ro-RO"/>
        </w:rPr>
      </w:pPr>
    </w:p>
    <w:p w14:paraId="6738FC41" w14:textId="77777777" w:rsidR="00E6678E" w:rsidRDefault="00E6678E">
      <w:pPr>
        <w:pStyle w:val="Heading4"/>
        <w:spacing w:before="1"/>
        <w:rPr>
          <w:rFonts w:ascii="Arial" w:hAnsi="Arial" w:cs="Arial"/>
          <w:lang w:val="ro-RO"/>
        </w:rPr>
      </w:pPr>
    </w:p>
    <w:p w14:paraId="72BFBA2F" w14:textId="77777777" w:rsidR="00E6678E" w:rsidRDefault="00E6678E">
      <w:pPr>
        <w:pStyle w:val="Heading4"/>
        <w:spacing w:before="1"/>
        <w:rPr>
          <w:rFonts w:ascii="Arial" w:hAnsi="Arial" w:cs="Arial"/>
          <w:lang w:val="ro-RO"/>
        </w:rPr>
      </w:pPr>
    </w:p>
    <w:p w14:paraId="538C592E" w14:textId="77777777" w:rsidR="00E6678E" w:rsidRDefault="00E6678E">
      <w:pPr>
        <w:pStyle w:val="Heading4"/>
        <w:spacing w:before="1"/>
        <w:rPr>
          <w:rFonts w:ascii="Arial" w:hAnsi="Arial" w:cs="Arial"/>
          <w:lang w:val="ro-RO"/>
        </w:rPr>
      </w:pPr>
    </w:p>
    <w:p w14:paraId="7F20A61B" w14:textId="77777777" w:rsidR="00E6678E" w:rsidRDefault="00E6678E">
      <w:pPr>
        <w:pStyle w:val="Heading4"/>
        <w:spacing w:before="1"/>
        <w:rPr>
          <w:rFonts w:ascii="Arial" w:hAnsi="Arial" w:cs="Arial"/>
          <w:lang w:val="ro-RO"/>
        </w:rPr>
      </w:pPr>
    </w:p>
    <w:p w14:paraId="3AA4B487" w14:textId="77777777" w:rsidR="00E6678E" w:rsidRDefault="00E6678E">
      <w:pPr>
        <w:pStyle w:val="Heading4"/>
        <w:spacing w:before="1"/>
        <w:rPr>
          <w:rFonts w:ascii="Arial" w:hAnsi="Arial" w:cs="Arial"/>
          <w:lang w:val="ro-RO"/>
        </w:rPr>
      </w:pPr>
    </w:p>
    <w:p w14:paraId="4F186B02" w14:textId="77777777" w:rsidR="00E6678E" w:rsidRDefault="00E6678E">
      <w:pPr>
        <w:pStyle w:val="Heading4"/>
        <w:spacing w:before="1"/>
        <w:rPr>
          <w:rFonts w:ascii="Arial" w:hAnsi="Arial" w:cs="Arial"/>
          <w:lang w:val="ro-RO"/>
        </w:rPr>
      </w:pPr>
    </w:p>
    <w:p w14:paraId="56D852F2" w14:textId="77777777" w:rsidR="00E6678E" w:rsidRDefault="00E6678E">
      <w:pPr>
        <w:pStyle w:val="Heading4"/>
        <w:spacing w:before="1"/>
        <w:rPr>
          <w:rFonts w:ascii="Arial" w:hAnsi="Arial" w:cs="Arial"/>
          <w:lang w:val="ro-RO"/>
        </w:rPr>
      </w:pPr>
    </w:p>
    <w:p w14:paraId="584A2D71" w14:textId="77777777" w:rsidR="00E6678E" w:rsidRDefault="00E6678E">
      <w:pPr>
        <w:pStyle w:val="Heading4"/>
        <w:spacing w:before="1"/>
        <w:rPr>
          <w:rFonts w:ascii="Arial" w:hAnsi="Arial" w:cs="Arial"/>
          <w:lang w:val="ro-RO"/>
        </w:rPr>
      </w:pP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41797F0C" w:rsidR="00C22D4E" w:rsidRPr="00417359" w:rsidRDefault="00E6678E" w:rsidP="00C22D4E">
      <w:pPr>
        <w:ind w:firstLine="720"/>
        <w:jc w:val="both"/>
        <w:rPr>
          <w:rFonts w:asciiTheme="minorHAnsi" w:hAnsiTheme="minorHAnsi" w:cstheme="minorHAnsi"/>
        </w:rPr>
      </w:pPr>
      <w:proofErr w:type="spellStart"/>
      <w:r w:rsidRPr="00E6678E">
        <w:rPr>
          <w:rFonts w:asciiTheme="minorHAnsi" w:hAnsiTheme="minorHAnsi" w:cstheme="minorHAnsi"/>
          <w:b/>
        </w:rPr>
        <w:t>Universitatea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Națională</w:t>
      </w:r>
      <w:proofErr w:type="spellEnd"/>
      <w:r w:rsidRPr="00E6678E">
        <w:rPr>
          <w:rFonts w:asciiTheme="minorHAnsi" w:hAnsiTheme="minorHAnsi" w:cstheme="minorHAnsi"/>
          <w:b/>
        </w:rPr>
        <w:t xml:space="preserve"> de </w:t>
      </w:r>
      <w:proofErr w:type="spellStart"/>
      <w:r w:rsidRPr="00E6678E">
        <w:rPr>
          <w:rFonts w:asciiTheme="minorHAnsi" w:hAnsiTheme="minorHAnsi" w:cstheme="minorHAnsi"/>
          <w:b/>
        </w:rPr>
        <w:t>Știință</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și</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Tehnologie</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Politehnica</w:t>
      </w:r>
      <w:proofErr w:type="spellEnd"/>
      <w:r w:rsidRPr="00E6678E">
        <w:rPr>
          <w:rFonts w:asciiTheme="minorHAnsi" w:hAnsiTheme="minorHAnsi" w:cstheme="minorHAnsi"/>
          <w:b/>
        </w:rPr>
        <w:t xml:space="preserve"> </w:t>
      </w:r>
      <w:proofErr w:type="spellStart"/>
      <w:r w:rsidRPr="00E6678E">
        <w:rPr>
          <w:rFonts w:asciiTheme="minorHAnsi" w:hAnsiTheme="minorHAnsi" w:cstheme="minorHAnsi"/>
          <w:b/>
        </w:rPr>
        <w:t>București</w:t>
      </w:r>
      <w:proofErr w:type="spellEnd"/>
      <w:r>
        <w:rPr>
          <w:rFonts w:asciiTheme="minorHAnsi" w:hAnsiTheme="minorHAnsi" w:cstheme="minorHAnsi"/>
          <w:b/>
        </w:rPr>
        <w:t xml:space="preserve"> </w:t>
      </w:r>
      <w:r w:rsidR="00C22D4E" w:rsidRPr="00417359">
        <w:rPr>
          <w:rFonts w:asciiTheme="minorHAnsi" w:hAnsiTheme="minorHAnsi" w:cstheme="minorHAnsi"/>
        </w:rPr>
        <w:t xml:space="preserve">cu </w:t>
      </w:r>
      <w:proofErr w:type="spellStart"/>
      <w:r w:rsidR="00C22D4E" w:rsidRPr="00417359">
        <w:rPr>
          <w:rFonts w:asciiTheme="minorHAnsi" w:hAnsiTheme="minorHAnsi" w:cstheme="minorHAnsi"/>
        </w:rPr>
        <w:t>sediul</w:t>
      </w:r>
      <w:proofErr w:type="spellEnd"/>
      <w:r w:rsidR="00C22D4E" w:rsidRPr="00417359">
        <w:rPr>
          <w:rFonts w:asciiTheme="minorHAnsi" w:hAnsiTheme="minorHAnsi" w:cstheme="minorHAnsi"/>
        </w:rPr>
        <w:t xml:space="preserve"> in </w:t>
      </w:r>
      <w:proofErr w:type="spellStart"/>
      <w:r w:rsidR="00C22D4E" w:rsidRPr="00417359">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Splaiul</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Independentei</w:t>
      </w:r>
      <w:proofErr w:type="spellEnd"/>
      <w:r w:rsidR="00C22D4E" w:rsidRPr="00417359">
        <w:rPr>
          <w:rFonts w:asciiTheme="minorHAnsi" w:hAnsiTheme="minorHAnsi" w:cstheme="minorHAnsi"/>
        </w:rPr>
        <w:t xml:space="preserve">, nr. 313, Sector 6 , tel./fax : 021.402.92.05 ; 021.402.93.72, cod fiscal </w:t>
      </w:r>
      <w:r>
        <w:rPr>
          <w:rFonts w:asciiTheme="minorHAnsi" w:hAnsiTheme="minorHAnsi" w:cstheme="minorHAnsi"/>
        </w:rPr>
        <w:t>48467613</w:t>
      </w:r>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cont</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trezorerie</w:t>
      </w:r>
      <w:proofErr w:type="spellEnd"/>
      <w:r w:rsidR="00C22D4E" w:rsidRPr="00417359">
        <w:rPr>
          <w:rFonts w:asciiTheme="minorHAnsi" w:hAnsiTheme="minorHAnsi" w:cstheme="minorHAnsi"/>
        </w:rPr>
        <w:t xml:space="preserve"> RO09TREZ23F650602200130X, </w:t>
      </w:r>
      <w:proofErr w:type="spellStart"/>
      <w:r w:rsidR="00C22D4E" w:rsidRPr="00417359">
        <w:rPr>
          <w:rFonts w:asciiTheme="minorHAnsi" w:hAnsiTheme="minorHAnsi" w:cstheme="minorHAnsi"/>
        </w:rPr>
        <w:t>deschis</w:t>
      </w:r>
      <w:proofErr w:type="spellEnd"/>
      <w:r w:rsidR="00C22D4E" w:rsidRPr="00417359">
        <w:rPr>
          <w:rFonts w:asciiTheme="minorHAnsi" w:hAnsiTheme="minorHAnsi" w:cstheme="minorHAnsi"/>
        </w:rPr>
        <w:t xml:space="preserve"> la </w:t>
      </w:r>
      <w:proofErr w:type="spellStart"/>
      <w:r w:rsidR="00C22D4E" w:rsidRPr="00417359">
        <w:rPr>
          <w:rFonts w:asciiTheme="minorHAnsi" w:hAnsiTheme="minorHAnsi" w:cstheme="minorHAnsi"/>
        </w:rPr>
        <w:t>Trezoreria</w:t>
      </w:r>
      <w:proofErr w:type="spellEnd"/>
      <w:r w:rsidR="00C22D4E" w:rsidRPr="00417359">
        <w:rPr>
          <w:rFonts w:asciiTheme="minorHAnsi" w:hAnsiTheme="minorHAnsi" w:cstheme="minorHAnsi"/>
        </w:rPr>
        <w:t xml:space="preserve"> </w:t>
      </w:r>
      <w:proofErr w:type="spellStart"/>
      <w:r>
        <w:rPr>
          <w:rFonts w:asciiTheme="minorHAnsi" w:hAnsiTheme="minorHAnsi" w:cstheme="minorHAnsi"/>
        </w:rPr>
        <w:t>Municipiului</w:t>
      </w:r>
      <w:proofErr w:type="spellEnd"/>
      <w:r>
        <w:rPr>
          <w:rFonts w:asciiTheme="minorHAnsi" w:hAnsiTheme="minorHAnsi" w:cstheme="minorHAnsi"/>
        </w:rPr>
        <w:t xml:space="preserve"> </w:t>
      </w:r>
      <w:proofErr w:type="spellStart"/>
      <w:r>
        <w:rPr>
          <w:rFonts w:asciiTheme="minorHAnsi" w:hAnsiTheme="minorHAnsi" w:cstheme="minorHAnsi"/>
        </w:rPr>
        <w:t>Bucuresti</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reprezentată</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prin</w:t>
      </w:r>
      <w:proofErr w:type="spellEnd"/>
      <w:r w:rsidR="00C22D4E" w:rsidRPr="00417359">
        <w:rPr>
          <w:rFonts w:asciiTheme="minorHAnsi" w:hAnsiTheme="minorHAnsi" w:cstheme="minorHAnsi"/>
        </w:rPr>
        <w:t xml:space="preserve"> Mihnea COSTOIU,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funcţia</w:t>
      </w:r>
      <w:proofErr w:type="spellEnd"/>
      <w:r w:rsidR="00C22D4E" w:rsidRPr="00417359">
        <w:rPr>
          <w:rFonts w:asciiTheme="minorHAnsi" w:hAnsiTheme="minorHAnsi" w:cstheme="minorHAnsi"/>
        </w:rPr>
        <w:t xml:space="preserve"> de Rector, </w:t>
      </w:r>
      <w:proofErr w:type="spellStart"/>
      <w:r w:rsidR="00C22D4E" w:rsidRPr="00417359">
        <w:rPr>
          <w:rFonts w:asciiTheme="minorHAnsi" w:hAnsiTheme="minorHAnsi" w:cstheme="minorHAnsi"/>
        </w:rPr>
        <w:t>si</w:t>
      </w:r>
      <w:proofErr w:type="spellEnd"/>
      <w:r w:rsidR="00C22D4E" w:rsidRPr="00417359">
        <w:rPr>
          <w:rFonts w:asciiTheme="minorHAnsi" w:hAnsiTheme="minorHAnsi" w:cstheme="minorHAnsi"/>
        </w:rPr>
        <w:t xml:space="preserve"> Dorina ADAMESCU  </w:t>
      </w:r>
      <w:proofErr w:type="spellStart"/>
      <w:r w:rsidR="00C22D4E" w:rsidRPr="00417359">
        <w:rPr>
          <w:rFonts w:asciiTheme="minorHAnsi" w:hAnsiTheme="minorHAnsi" w:cstheme="minorHAnsi"/>
        </w:rPr>
        <w:t>avand</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functia</w:t>
      </w:r>
      <w:proofErr w:type="spellEnd"/>
      <w:r w:rsidR="00C22D4E" w:rsidRPr="00417359">
        <w:rPr>
          <w:rFonts w:asciiTheme="minorHAnsi" w:hAnsiTheme="minorHAnsi" w:cstheme="minorHAnsi"/>
        </w:rPr>
        <w:t xml:space="preserve"> de Director Economic </w:t>
      </w:r>
      <w:proofErr w:type="spellStart"/>
      <w:r w:rsidR="00C22D4E" w:rsidRPr="00417359">
        <w:rPr>
          <w:rFonts w:asciiTheme="minorHAnsi" w:hAnsiTheme="minorHAnsi" w:cstheme="minorHAnsi"/>
        </w:rPr>
        <w:t>în</w:t>
      </w:r>
      <w:proofErr w:type="spellEnd"/>
      <w:r w:rsidR="00C22D4E" w:rsidRPr="00417359">
        <w:rPr>
          <w:rFonts w:asciiTheme="minorHAnsi" w:hAnsiTheme="minorHAnsi" w:cstheme="minorHAnsi"/>
        </w:rPr>
        <w:t xml:space="preserve"> </w:t>
      </w:r>
      <w:proofErr w:type="spellStart"/>
      <w:r w:rsidR="00C22D4E" w:rsidRPr="00417359">
        <w:rPr>
          <w:rFonts w:asciiTheme="minorHAnsi" w:hAnsiTheme="minorHAnsi" w:cstheme="minorHAnsi"/>
        </w:rPr>
        <w:t>calitate</w:t>
      </w:r>
      <w:proofErr w:type="spellEnd"/>
      <w:r w:rsidR="00C22D4E" w:rsidRPr="00417359">
        <w:rPr>
          <w:rFonts w:asciiTheme="minorHAnsi" w:hAnsiTheme="minorHAnsi" w:cstheme="minorHAnsi"/>
        </w:rPr>
        <w:t xml:space="preserve"> de </w:t>
      </w:r>
      <w:proofErr w:type="spellStart"/>
      <w:r w:rsidR="00C22D4E" w:rsidRPr="00417359">
        <w:rPr>
          <w:rFonts w:asciiTheme="minorHAnsi" w:hAnsiTheme="minorHAnsi" w:cstheme="minorHAnsi"/>
          <w:b/>
        </w:rPr>
        <w:t>achizitor</w:t>
      </w:r>
      <w:proofErr w:type="spellEnd"/>
      <w:r w:rsidR="00C22D4E" w:rsidRPr="00417359">
        <w:rPr>
          <w:rFonts w:asciiTheme="minorHAnsi" w:hAnsiTheme="minorHAnsi" w:cstheme="minorHAnsi"/>
        </w:rPr>
        <w:t xml:space="preserve">, pe de o </w:t>
      </w:r>
      <w:proofErr w:type="spellStart"/>
      <w:r w:rsidR="00C22D4E"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prin: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55659C09" w:rsidR="00C22D4E" w:rsidRPr="00417359" w:rsidRDefault="00C22D4E" w:rsidP="0010322F">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proofErr w:type="spellStart"/>
      <w:r w:rsidR="00411357" w:rsidRPr="00411357">
        <w:rPr>
          <w:rFonts w:asciiTheme="minorHAnsi" w:hAnsiTheme="minorHAnsi" w:cstheme="minorHAnsi"/>
          <w:b/>
          <w:i/>
          <w:iCs/>
        </w:rPr>
        <w:t>Servicii</w:t>
      </w:r>
      <w:proofErr w:type="spellEnd"/>
      <w:r w:rsidR="00411357" w:rsidRPr="00411357">
        <w:rPr>
          <w:rFonts w:asciiTheme="minorHAnsi" w:hAnsiTheme="minorHAnsi" w:cstheme="minorHAnsi"/>
          <w:b/>
          <w:i/>
          <w:iCs/>
        </w:rPr>
        <w:t xml:space="preserve"> de </w:t>
      </w:r>
      <w:proofErr w:type="spellStart"/>
      <w:r w:rsidR="00411357" w:rsidRPr="00411357">
        <w:rPr>
          <w:rFonts w:asciiTheme="minorHAnsi" w:hAnsiTheme="minorHAnsi" w:cstheme="minorHAnsi"/>
          <w:b/>
          <w:i/>
          <w:iCs/>
        </w:rPr>
        <w:t>organizare</w:t>
      </w:r>
      <w:proofErr w:type="spellEnd"/>
      <w:r w:rsidR="00411357" w:rsidRPr="00411357">
        <w:rPr>
          <w:rFonts w:asciiTheme="minorHAnsi" w:hAnsiTheme="minorHAnsi" w:cstheme="minorHAnsi"/>
          <w:b/>
          <w:i/>
          <w:iCs/>
        </w:rPr>
        <w:t xml:space="preserve"> </w:t>
      </w:r>
      <w:proofErr w:type="spellStart"/>
      <w:r w:rsidR="00411357" w:rsidRPr="00411357">
        <w:rPr>
          <w:rFonts w:asciiTheme="minorHAnsi" w:hAnsiTheme="minorHAnsi" w:cstheme="minorHAnsi"/>
          <w:b/>
          <w:i/>
          <w:iCs/>
        </w:rPr>
        <w:t>conferinte</w:t>
      </w:r>
      <w:proofErr w:type="spellEnd"/>
      <w:r w:rsidR="00411357" w:rsidRPr="00411357">
        <w:rPr>
          <w:rFonts w:asciiTheme="minorHAnsi" w:hAnsiTheme="minorHAnsi" w:cstheme="minorHAnsi"/>
          <w:b/>
          <w:i/>
          <w:iCs/>
        </w:rPr>
        <w:t xml:space="preserve"> -ROBOREVOLUTION</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bani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417359">
        <w:rPr>
          <w:rFonts w:asciiTheme="minorHAnsi" w:hAnsiTheme="minorHAnsi" w:cstheme="minorHAnsi"/>
          <w:sz w:val="22"/>
          <w:szCs w:val="22"/>
        </w:rPr>
        <w:lastRenderedPageBreak/>
        <w:t>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lastRenderedPageBreak/>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B43D" w14:textId="77777777" w:rsidR="003166A1" w:rsidRDefault="003166A1">
      <w:r>
        <w:separator/>
      </w:r>
    </w:p>
  </w:endnote>
  <w:endnote w:type="continuationSeparator" w:id="0">
    <w:p w14:paraId="288986C3" w14:textId="77777777" w:rsidR="003166A1" w:rsidRDefault="0031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8BAF" w14:textId="77777777" w:rsidR="003166A1" w:rsidRDefault="003166A1">
      <w:bookmarkStart w:id="0" w:name="_Hlk525112872"/>
      <w:bookmarkEnd w:id="0"/>
      <w:r>
        <w:separator/>
      </w:r>
    </w:p>
  </w:footnote>
  <w:footnote w:type="continuationSeparator" w:id="0">
    <w:p w14:paraId="19FD07A4" w14:textId="77777777" w:rsidR="003166A1" w:rsidRDefault="0031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2"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BF6482" w:rsidRDefault="00173D3A" w:rsidP="00173D3A">
          <w:pPr>
            <w:pStyle w:val="Header"/>
            <w:spacing w:line="276" w:lineRule="auto"/>
            <w:ind w:left="-39"/>
            <w:jc w:val="center"/>
            <w:rPr>
              <w:color w:val="002060"/>
              <w:sz w:val="26"/>
              <w:szCs w:val="26"/>
            </w:rPr>
          </w:pPr>
          <w:r w:rsidRPr="00BF6482">
            <w:rPr>
              <w:color w:val="002060"/>
              <w:sz w:val="26"/>
              <w:szCs w:val="26"/>
            </w:rPr>
            <w:t>MINISTERUL EDUCAȚIEI</w:t>
          </w:r>
        </w:p>
        <w:p w14:paraId="101019E9" w14:textId="77777777" w:rsidR="00173D3A" w:rsidRPr="00776234" w:rsidRDefault="00173D3A" w:rsidP="00173D3A">
          <w:pPr>
            <w:pStyle w:val="Header"/>
            <w:spacing w:line="276" w:lineRule="auto"/>
            <w:ind w:left="-39"/>
            <w:jc w:val="center"/>
            <w:rPr>
              <w:color w:val="002060"/>
              <w:sz w:val="26"/>
              <w:szCs w:val="26"/>
            </w:rPr>
          </w:pPr>
          <w:proofErr w:type="spellStart"/>
          <w:r w:rsidRPr="00776234">
            <w:rPr>
              <w:color w:val="002060"/>
              <w:sz w:val="26"/>
              <w:szCs w:val="26"/>
            </w:rPr>
            <w:t>Universitatea</w:t>
          </w:r>
          <w:proofErr w:type="spellEnd"/>
          <w:r w:rsidRPr="00776234">
            <w:rPr>
              <w:color w:val="002060"/>
              <w:sz w:val="26"/>
              <w:szCs w:val="26"/>
            </w:rPr>
            <w:t xml:space="preserve"> </w:t>
          </w:r>
          <w:proofErr w:type="spellStart"/>
          <w:r w:rsidRPr="00776234">
            <w:rPr>
              <w:color w:val="002060"/>
              <w:sz w:val="26"/>
              <w:szCs w:val="26"/>
            </w:rPr>
            <w:t>Națională</w:t>
          </w:r>
          <w:proofErr w:type="spellEnd"/>
          <w:r w:rsidRPr="00776234">
            <w:rPr>
              <w:color w:val="002060"/>
              <w:sz w:val="26"/>
              <w:szCs w:val="26"/>
            </w:rPr>
            <w:t xml:space="preserve"> de </w:t>
          </w:r>
          <w:proofErr w:type="spellStart"/>
          <w:r w:rsidRPr="00776234">
            <w:rPr>
              <w:color w:val="002060"/>
              <w:sz w:val="26"/>
              <w:szCs w:val="26"/>
            </w:rPr>
            <w:t>Știință</w:t>
          </w:r>
          <w:proofErr w:type="spellEnd"/>
          <w:r w:rsidRPr="00776234">
            <w:rPr>
              <w:color w:val="002060"/>
              <w:sz w:val="26"/>
              <w:szCs w:val="26"/>
            </w:rPr>
            <w:t xml:space="preserve"> </w:t>
          </w:r>
          <w:proofErr w:type="spellStart"/>
          <w:r w:rsidRPr="00776234">
            <w:rPr>
              <w:color w:val="002060"/>
              <w:sz w:val="26"/>
              <w:szCs w:val="26"/>
            </w:rPr>
            <w:t>și</w:t>
          </w:r>
          <w:proofErr w:type="spellEnd"/>
          <w:r w:rsidRPr="00776234">
            <w:rPr>
              <w:color w:val="002060"/>
              <w:sz w:val="26"/>
              <w:szCs w:val="26"/>
            </w:rPr>
            <w:t xml:space="preserve"> </w:t>
          </w:r>
          <w:proofErr w:type="spellStart"/>
          <w:r w:rsidRPr="00776234">
            <w:rPr>
              <w:color w:val="002060"/>
              <w:sz w:val="26"/>
              <w:szCs w:val="26"/>
            </w:rPr>
            <w:t>Tehnologie</w:t>
          </w:r>
          <w:proofErr w:type="spellEnd"/>
          <w:r w:rsidRPr="00776234">
            <w:rPr>
              <w:color w:val="002060"/>
              <w:sz w:val="26"/>
              <w:szCs w:val="26"/>
            </w:rPr>
            <w:t xml:space="preserv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2"/>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7C5D"/>
    <w:rsid w:val="00163333"/>
    <w:rsid w:val="0016352A"/>
    <w:rsid w:val="00167B10"/>
    <w:rsid w:val="00171F9D"/>
    <w:rsid w:val="00173D3A"/>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6A1"/>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40D4"/>
    <w:rsid w:val="003A719C"/>
    <w:rsid w:val="003B5463"/>
    <w:rsid w:val="003C5D30"/>
    <w:rsid w:val="003D075E"/>
    <w:rsid w:val="003D21F6"/>
    <w:rsid w:val="003E3CE0"/>
    <w:rsid w:val="003E6A1E"/>
    <w:rsid w:val="003F784E"/>
    <w:rsid w:val="004008A7"/>
    <w:rsid w:val="0041135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D3EFC"/>
    <w:rsid w:val="005D6ADB"/>
    <w:rsid w:val="005D6DA4"/>
    <w:rsid w:val="005E2CA1"/>
    <w:rsid w:val="005E312E"/>
    <w:rsid w:val="005E4322"/>
    <w:rsid w:val="005F2F58"/>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5B4C"/>
    <w:rsid w:val="009B3E95"/>
    <w:rsid w:val="009C6D7F"/>
    <w:rsid w:val="009D2D3D"/>
    <w:rsid w:val="009D469E"/>
    <w:rsid w:val="009D4A30"/>
    <w:rsid w:val="009E59AC"/>
    <w:rsid w:val="009F02BB"/>
    <w:rsid w:val="009F690E"/>
    <w:rsid w:val="009F7EA2"/>
    <w:rsid w:val="00A00797"/>
    <w:rsid w:val="00A22619"/>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2D1D"/>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5B28"/>
    <w:rsid w:val="00D665D0"/>
    <w:rsid w:val="00D67D47"/>
    <w:rsid w:val="00D67EAF"/>
    <w:rsid w:val="00D708CF"/>
    <w:rsid w:val="00D70903"/>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6C3A"/>
    <w:rsid w:val="00E6678E"/>
    <w:rsid w:val="00E72563"/>
    <w:rsid w:val="00E81ADE"/>
    <w:rsid w:val="00E82E68"/>
    <w:rsid w:val="00E839F5"/>
    <w:rsid w:val="00EA7FB4"/>
    <w:rsid w:val="00EB2910"/>
    <w:rsid w:val="00EB4879"/>
    <w:rsid w:val="00EB724C"/>
    <w:rsid w:val="00ED1E75"/>
    <w:rsid w:val="00ED6A93"/>
    <w:rsid w:val="00EE04D4"/>
    <w:rsid w:val="00EE0EAA"/>
    <w:rsid w:val="00EE11E2"/>
    <w:rsid w:val="00EF5079"/>
    <w:rsid w:val="00F045C2"/>
    <w:rsid w:val="00F07E6F"/>
    <w:rsid w:val="00F10F53"/>
    <w:rsid w:val="00F163E5"/>
    <w:rsid w:val="00F2541B"/>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26" Type="http://schemas.openxmlformats.org/officeDocument/2006/relationships/hyperlink" Target="http://www.anpm.ro/web/guest/legislatie" TargetMode="External"/><Relationship Id="rId3" Type="http://schemas.openxmlformats.org/officeDocument/2006/relationships/styles" Target="styles.xml"/><Relationship Id="rId21" Type="http://schemas.openxmlformats.org/officeDocument/2006/relationships/hyperlink" Target="https://idrept.ro/0003432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pb.ro/achizitii-publice/" TargetMode="External"/><Relationship Id="rId25" Type="http://schemas.openxmlformats.org/officeDocument/2006/relationships/hyperlink" Target="https://idrept.ro/00124090.htm" TargetMode="External"/><Relationship Id="rId2" Type="http://schemas.openxmlformats.org/officeDocument/2006/relationships/numbering" Target="numbering.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drept.ro/00079441.htm" TargetMode="External"/><Relationship Id="rId5" Type="http://schemas.openxmlformats.org/officeDocument/2006/relationships/webSettings" Target="webSettings.xml"/><Relationship Id="rId15" Type="http://schemas.openxmlformats.org/officeDocument/2006/relationships/hyperlink" Target="mailto:achizitii@upb.ro" TargetMode="External"/><Relationship Id="rId23" Type="http://schemas.openxmlformats.org/officeDocument/2006/relationships/hyperlink" Target="https://idrept.ro/00151279.ht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drept.ro/00124086.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luminita.verdi@upb.ro%20" TargetMode="External"/><Relationship Id="rId22" Type="http://schemas.openxmlformats.org/officeDocument/2006/relationships/hyperlink" Target="https://idrept.ro/00079441.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12221</Words>
  <Characters>69664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5</cp:revision>
  <cp:lastPrinted>2023-05-18T11:19:00Z</cp:lastPrinted>
  <dcterms:created xsi:type="dcterms:W3CDTF">2023-10-24T05:58:00Z</dcterms:created>
  <dcterms:modified xsi:type="dcterms:W3CDTF">2023-10-24T06:04:00Z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