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Anexa_5_1_Termeni_de_referință"/>
    <w:p w14:paraId="332C46D4" w14:textId="77777777" w:rsidR="006D195D" w:rsidRPr="00A32AB7" w:rsidRDefault="00905E98" w:rsidP="006D195D">
      <w:pPr>
        <w:pStyle w:val="Heading4"/>
        <w:jc w:val="right"/>
        <w:rPr>
          <w:rStyle w:val="Hyperlink"/>
          <w:lang w:val="ro-RO"/>
        </w:rPr>
      </w:pPr>
      <w:r w:rsidRPr="00A32AB7">
        <w:fldChar w:fldCharType="begin"/>
      </w:r>
      <w:r w:rsidRPr="00A32AB7">
        <w:rPr>
          <w:lang w:val="ro-RO"/>
        </w:rPr>
        <w:instrText xml:space="preserve"> HYPERLINK \l "Anexe" </w:instrText>
      </w:r>
      <w:r w:rsidRPr="00A32AB7">
        <w:fldChar w:fldCharType="separate"/>
      </w:r>
      <w:r w:rsidR="006D195D" w:rsidRPr="00A32AB7">
        <w:rPr>
          <w:rStyle w:val="Hyperlink"/>
          <w:lang w:val="ro-RO"/>
        </w:rPr>
        <w:t>Anexa 5.1 - Termeni de referință</w:t>
      </w:r>
      <w:bookmarkEnd w:id="0"/>
      <w:r w:rsidRPr="00A32AB7">
        <w:rPr>
          <w:rStyle w:val="Hyperlink"/>
          <w:lang w:val="ro-RO"/>
        </w:rPr>
        <w:fldChar w:fldCharType="end"/>
      </w:r>
    </w:p>
    <w:p w14:paraId="4D44A597" w14:textId="77777777" w:rsidR="00704E3F" w:rsidRPr="009A0CD9" w:rsidRDefault="00704E3F" w:rsidP="00704E3F">
      <w:pPr>
        <w:rPr>
          <w:rFonts w:cstheme="minorHAnsi"/>
          <w:color w:val="4F81BD" w:themeColor="accent1"/>
          <w:sz w:val="22"/>
          <w:szCs w:val="22"/>
          <w:lang w:val="ro-RO"/>
        </w:rPr>
      </w:pPr>
      <w:r w:rsidRPr="009A0CD9">
        <w:rPr>
          <w:rFonts w:cstheme="minorHAnsi"/>
          <w:color w:val="4F81BD" w:themeColor="accent1"/>
          <w:sz w:val="22"/>
          <w:szCs w:val="22"/>
          <w:lang w:val="ro-RO"/>
        </w:rPr>
        <w:t>PROIECTUL PRIVIND ÎNVĂȚĂMÂNTUL SECUNDAR (ROSE)</w:t>
      </w:r>
    </w:p>
    <w:p w14:paraId="5D917AD4" w14:textId="77777777" w:rsidR="00704E3F" w:rsidRPr="009A0CD9" w:rsidRDefault="00704E3F" w:rsidP="00704E3F">
      <w:pPr>
        <w:rPr>
          <w:rFonts w:cstheme="minorHAnsi"/>
          <w:color w:val="4F81BD" w:themeColor="accent1"/>
          <w:sz w:val="22"/>
          <w:szCs w:val="22"/>
          <w:lang w:val="ro-RO"/>
        </w:rPr>
      </w:pPr>
      <w:r w:rsidRPr="009A0CD9">
        <w:rPr>
          <w:rFonts w:cstheme="minorHAnsi"/>
          <w:color w:val="4F81BD" w:themeColor="accent1"/>
          <w:sz w:val="22"/>
          <w:szCs w:val="22"/>
          <w:lang w:val="ro-RO"/>
        </w:rPr>
        <w:t>SCHEMA DE GRANTURI PENTRU UNIVERSITĂȚI – SGCU - SS</w:t>
      </w:r>
    </w:p>
    <w:p w14:paraId="31220337" w14:textId="77777777" w:rsidR="00704E3F" w:rsidRPr="009A0CD9" w:rsidRDefault="00704E3F" w:rsidP="00704E3F">
      <w:pPr>
        <w:rPr>
          <w:rFonts w:cstheme="minorHAnsi"/>
          <w:color w:val="4F81BD" w:themeColor="accent1"/>
          <w:sz w:val="22"/>
          <w:szCs w:val="22"/>
          <w:lang w:val="ro-RO"/>
        </w:rPr>
      </w:pPr>
      <w:r w:rsidRPr="009A0CD9">
        <w:rPr>
          <w:rFonts w:cstheme="minorHAnsi"/>
          <w:color w:val="4F81BD" w:themeColor="accent1"/>
          <w:sz w:val="22"/>
          <w:szCs w:val="22"/>
          <w:lang w:val="ro-RO"/>
        </w:rPr>
        <w:t>BENEFICIAR: Universitatea POLITEHNICA din București, Facultatea de Inginerie Medicală</w:t>
      </w:r>
    </w:p>
    <w:p w14:paraId="1E5F6C81" w14:textId="00E2138D" w:rsidR="006D195D" w:rsidRPr="009A0CD9" w:rsidRDefault="00704E3F" w:rsidP="00704E3F">
      <w:pPr>
        <w:rPr>
          <w:rFonts w:cstheme="minorHAnsi"/>
          <w:color w:val="4F81BD" w:themeColor="accent1"/>
          <w:sz w:val="22"/>
          <w:szCs w:val="22"/>
          <w:lang w:val="ro-RO"/>
        </w:rPr>
      </w:pPr>
      <w:r w:rsidRPr="009A0CD9">
        <w:rPr>
          <w:rFonts w:cstheme="minorHAnsi"/>
          <w:color w:val="4F81BD" w:themeColor="accent1"/>
          <w:sz w:val="22"/>
          <w:szCs w:val="22"/>
          <w:lang w:val="ro-RO"/>
        </w:rPr>
        <w:t>TITLUL PROIECTULUI: Educație, formare și dezvoltare profesională în domeniul Ingineriei Medicale - EduMed</w:t>
      </w:r>
    </w:p>
    <w:p w14:paraId="2C4FFCF5" w14:textId="77777777" w:rsidR="00E81354" w:rsidRPr="00A32AB7" w:rsidRDefault="00E81354" w:rsidP="006D195D">
      <w:pPr>
        <w:jc w:val="both"/>
        <w:rPr>
          <w:rFonts w:cstheme="minorHAnsi"/>
          <w:b/>
          <w:lang w:val="ro-RO"/>
        </w:rPr>
      </w:pPr>
    </w:p>
    <w:p w14:paraId="210237A7" w14:textId="64297F76" w:rsidR="00FF5546" w:rsidRPr="00A32AB7" w:rsidRDefault="00FF5546" w:rsidP="00FF5546">
      <w:pPr>
        <w:jc w:val="center"/>
        <w:rPr>
          <w:rFonts w:cstheme="minorHAnsi"/>
          <w:b/>
          <w:lang w:val="ro-RO"/>
        </w:rPr>
      </w:pPr>
      <w:r w:rsidRPr="00A32AB7">
        <w:rPr>
          <w:rFonts w:cstheme="minorHAnsi"/>
          <w:b/>
          <w:lang w:val="ro-RO"/>
        </w:rPr>
        <w:t>Termeni de referință pentru</w:t>
      </w:r>
    </w:p>
    <w:p w14:paraId="1CFAFF86" w14:textId="4D8E3CCB" w:rsidR="00FF5546" w:rsidRPr="00A32AB7" w:rsidRDefault="00FF5546" w:rsidP="00FF5546">
      <w:pPr>
        <w:jc w:val="center"/>
        <w:rPr>
          <w:rFonts w:cstheme="minorHAnsi"/>
          <w:b/>
          <w:i/>
          <w:lang w:val="ro-RO"/>
        </w:rPr>
      </w:pPr>
      <w:r w:rsidRPr="00A32AB7">
        <w:rPr>
          <w:rFonts w:cstheme="minorHAnsi"/>
          <w:b/>
          <w:lang w:val="ro-RO"/>
        </w:rPr>
        <w:t xml:space="preserve">Servicii de </w:t>
      </w:r>
      <w:r w:rsidR="00B84ED1">
        <w:rPr>
          <w:rFonts w:cstheme="minorHAnsi"/>
          <w:b/>
          <w:lang w:val="ro-RO"/>
        </w:rPr>
        <w:t>consultanță - studenți</w:t>
      </w:r>
    </w:p>
    <w:p w14:paraId="1B9C5558" w14:textId="77777777" w:rsidR="006D195D" w:rsidRPr="00A32AB7" w:rsidRDefault="006D195D" w:rsidP="006D195D">
      <w:pPr>
        <w:jc w:val="both"/>
        <w:rPr>
          <w:rFonts w:cstheme="minorHAnsi"/>
          <w:lang w:val="ro-RO"/>
        </w:rPr>
      </w:pPr>
    </w:p>
    <w:p w14:paraId="5782BF33" w14:textId="77777777" w:rsidR="006D195D" w:rsidRPr="00A32AB7" w:rsidRDefault="006D195D" w:rsidP="006D195D">
      <w:pPr>
        <w:jc w:val="both"/>
        <w:rPr>
          <w:rFonts w:cstheme="minorHAnsi"/>
          <w:lang w:val="ro-RO"/>
        </w:rPr>
      </w:pPr>
    </w:p>
    <w:p w14:paraId="4DEDE423" w14:textId="77777777" w:rsidR="006D195D" w:rsidRPr="00A32AB7" w:rsidRDefault="006D195D" w:rsidP="006D195D">
      <w:pPr>
        <w:jc w:val="both"/>
        <w:rPr>
          <w:rFonts w:cstheme="minorHAnsi"/>
          <w:b/>
          <w:lang w:val="ro-RO"/>
        </w:rPr>
      </w:pPr>
      <w:r w:rsidRPr="00A32AB7">
        <w:rPr>
          <w:rFonts w:cstheme="minorHAnsi"/>
          <w:b/>
          <w:lang w:val="ro-RO"/>
        </w:rPr>
        <w:t>1. Context</w:t>
      </w:r>
    </w:p>
    <w:p w14:paraId="2794DC2C" w14:textId="77777777" w:rsidR="003E03AF" w:rsidRDefault="006D195D" w:rsidP="003E03AF">
      <w:pPr>
        <w:spacing w:after="120"/>
        <w:jc w:val="both"/>
        <w:rPr>
          <w:rFonts w:cs="Calibri"/>
          <w:lang w:val="ro-RO"/>
        </w:rPr>
      </w:pPr>
      <w:r w:rsidRPr="00A32AB7">
        <w:rPr>
          <w:rFonts w:cs="Calibri"/>
          <w:lang w:val="ro-RO"/>
        </w:rPr>
        <w:t>Proiectul privind Învățământul Secundar (Romania Secondary Education Project – ROSE), în valoare totală de 200 de milioane de euro, este finanțat integral de Banca Internațională de Reconstrucție și Dezvoltare (BIRD – Banca Mondială), în baza L</w:t>
      </w:r>
      <w:r w:rsidRPr="00A32AB7">
        <w:rPr>
          <w:rFonts w:cs="Calibri"/>
          <w:bCs/>
          <w:lang w:val="ro-RO"/>
        </w:rPr>
        <w:t xml:space="preserve">egii nr. 234/2015 </w:t>
      </w:r>
      <w:r w:rsidRPr="00A32AB7">
        <w:rPr>
          <w:rFonts w:cs="Calibri"/>
          <w:bCs/>
          <w:i/>
          <w:lang w:val="ro-RO"/>
        </w:rPr>
        <w:t>pentru ratificarea Acordului de Împrumut no. 8481 – RO (Proiectul privind învățământul secundar) între România și BIRD, semnat la Washington la 17 aprilie 2015</w:t>
      </w:r>
      <w:r w:rsidRPr="00A32AB7">
        <w:rPr>
          <w:rFonts w:cs="Calibri"/>
          <w:lang w:val="ro-RO"/>
        </w:rPr>
        <w:t>, și se va derula pe o perioadă de 7 ani, în intervalul 2015 – 2022. Proiectul este implementat de către Ministerul Educației Naționale, prin Unitatea de Management al Proiectelor cu Finanțare Externă.</w:t>
      </w:r>
    </w:p>
    <w:p w14:paraId="7F0D67CA" w14:textId="39EC73E1" w:rsidR="003E03AF" w:rsidRPr="00E74A95" w:rsidRDefault="003E03AF" w:rsidP="003E03AF">
      <w:pPr>
        <w:spacing w:after="120"/>
        <w:jc w:val="both"/>
        <w:rPr>
          <w:rFonts w:cs="Calibri"/>
          <w:lang w:val="ro-RO"/>
        </w:rPr>
      </w:pPr>
      <w:r w:rsidRPr="003E03AF">
        <w:rPr>
          <w:rFonts w:cstheme="minorHAnsi"/>
          <w:lang w:val="ro-RO"/>
        </w:rPr>
        <w:t>Proiectul privind Învățământul Secundar a fost elaborat luând în considerare necesitatea</w:t>
      </w:r>
      <w:r w:rsidRPr="00E74A95">
        <w:rPr>
          <w:rFonts w:cs="Calibri"/>
          <w:lang w:val="ro-RO"/>
        </w:rPr>
        <w:t xml:space="preserve"> </w:t>
      </w:r>
      <w:r w:rsidRPr="003E03AF">
        <w:rPr>
          <w:rFonts w:cstheme="minorHAnsi"/>
          <w:lang w:val="ro-RO"/>
        </w:rPr>
        <w:t>asigurării accesului la învățământ de calitate, adaptat la necesitățile pieței forței de muncă,</w:t>
      </w:r>
      <w:r w:rsidRPr="00E74A95">
        <w:rPr>
          <w:rFonts w:cs="Calibri"/>
          <w:lang w:val="ro-RO"/>
        </w:rPr>
        <w:t xml:space="preserve"> </w:t>
      </w:r>
      <w:r w:rsidRPr="003E03AF">
        <w:rPr>
          <w:rFonts w:cstheme="minorHAnsi"/>
          <w:lang w:val="ro-RO"/>
        </w:rPr>
        <w:t xml:space="preserve">pentru toți tinerii. Acest obiectiv este în concordanță cu principalul obiectiv strategic </w:t>
      </w:r>
      <w:r w:rsidR="00F22275" w:rsidRPr="00E74A95">
        <w:rPr>
          <w:rFonts w:cstheme="minorHAnsi"/>
          <w:lang w:val="ro-RO"/>
        </w:rPr>
        <w:t>național</w:t>
      </w:r>
      <w:r w:rsidRPr="00E74A95">
        <w:rPr>
          <w:rFonts w:cstheme="minorHAnsi"/>
          <w:lang w:val="ro-RO"/>
        </w:rPr>
        <w:t xml:space="preserve"> </w:t>
      </w:r>
      <w:r w:rsidRPr="003E03AF">
        <w:rPr>
          <w:rFonts w:cstheme="minorHAnsi"/>
          <w:lang w:val="ro-RO"/>
        </w:rPr>
        <w:t>al</w:t>
      </w:r>
      <w:r w:rsidRPr="00E74A95">
        <w:rPr>
          <w:rFonts w:cs="Calibri"/>
          <w:lang w:val="ro-RO"/>
        </w:rPr>
        <w:t xml:space="preserve"> </w:t>
      </w:r>
      <w:r w:rsidRPr="003E03AF">
        <w:rPr>
          <w:rFonts w:cstheme="minorHAnsi"/>
          <w:lang w:val="ro-RO"/>
        </w:rPr>
        <w:t xml:space="preserve">României, de fructificare a </w:t>
      </w:r>
      <w:r w:rsidR="00F22275" w:rsidRPr="003E03AF">
        <w:rPr>
          <w:rFonts w:cstheme="minorHAnsi"/>
          <w:lang w:val="ro-RO"/>
        </w:rPr>
        <w:t>potențialului</w:t>
      </w:r>
      <w:r w:rsidRPr="003E03AF">
        <w:rPr>
          <w:rFonts w:cstheme="minorHAnsi"/>
          <w:lang w:val="ro-RO"/>
        </w:rPr>
        <w:t xml:space="preserve"> de </w:t>
      </w:r>
      <w:r w:rsidR="00F22275" w:rsidRPr="003E03AF">
        <w:rPr>
          <w:rFonts w:cstheme="minorHAnsi"/>
          <w:lang w:val="ro-RO"/>
        </w:rPr>
        <w:t>creștere</w:t>
      </w:r>
      <w:r w:rsidRPr="003E03AF">
        <w:rPr>
          <w:rFonts w:cstheme="minorHAnsi"/>
          <w:lang w:val="ro-RO"/>
        </w:rPr>
        <w:t xml:space="preserve"> prin stimularea </w:t>
      </w:r>
      <w:r w:rsidR="00F22275" w:rsidRPr="003E03AF">
        <w:rPr>
          <w:rFonts w:cstheme="minorHAnsi"/>
          <w:lang w:val="ro-RO"/>
        </w:rPr>
        <w:t>competitivității</w:t>
      </w:r>
      <w:r w:rsidRPr="003E03AF">
        <w:rPr>
          <w:rFonts w:cstheme="minorHAnsi"/>
          <w:lang w:val="ro-RO"/>
        </w:rPr>
        <w:t xml:space="preserve"> </w:t>
      </w:r>
      <w:r w:rsidR="00F22275" w:rsidRPr="003E03AF">
        <w:rPr>
          <w:rFonts w:cstheme="minorHAnsi"/>
          <w:lang w:val="ro-RO"/>
        </w:rPr>
        <w:t>și</w:t>
      </w:r>
      <w:r w:rsidRPr="00E74A95">
        <w:rPr>
          <w:rFonts w:cs="Calibri"/>
          <w:lang w:val="ro-RO"/>
        </w:rPr>
        <w:t xml:space="preserve"> </w:t>
      </w:r>
      <w:r w:rsidR="00F22275" w:rsidRPr="003E03AF">
        <w:rPr>
          <w:rFonts w:cstheme="minorHAnsi"/>
          <w:lang w:val="ro-RO"/>
        </w:rPr>
        <w:t>productivității</w:t>
      </w:r>
      <w:r w:rsidRPr="003E03AF">
        <w:rPr>
          <w:rFonts w:cstheme="minorHAnsi"/>
          <w:lang w:val="ro-RO"/>
        </w:rPr>
        <w:t xml:space="preserve">, consolidarea coeziunii sociale </w:t>
      </w:r>
      <w:r w:rsidR="00F22275" w:rsidRPr="003E03AF">
        <w:rPr>
          <w:rFonts w:cstheme="minorHAnsi"/>
          <w:lang w:val="ro-RO"/>
        </w:rPr>
        <w:t>și</w:t>
      </w:r>
      <w:r w:rsidRPr="003E03AF">
        <w:rPr>
          <w:rFonts w:cstheme="minorHAnsi"/>
          <w:lang w:val="ro-RO"/>
        </w:rPr>
        <w:t xml:space="preserve"> teritoriale, crearea de noi locuri de muncă -</w:t>
      </w:r>
      <w:r w:rsidRPr="00E74A95">
        <w:rPr>
          <w:rFonts w:cs="Calibri"/>
          <w:lang w:val="ro-RO"/>
        </w:rPr>
        <w:t xml:space="preserve"> </w:t>
      </w:r>
      <w:r w:rsidRPr="003E03AF">
        <w:rPr>
          <w:rFonts w:cstheme="minorHAnsi"/>
          <w:lang w:val="ro-RO"/>
        </w:rPr>
        <w:t xml:space="preserve">toate acestea urmărind reducerea decalajelor </w:t>
      </w:r>
      <w:r w:rsidR="00F22275" w:rsidRPr="003E03AF">
        <w:rPr>
          <w:rFonts w:cstheme="minorHAnsi"/>
          <w:lang w:val="ro-RO"/>
        </w:rPr>
        <w:t>fa</w:t>
      </w:r>
      <w:r w:rsidR="00F22275">
        <w:rPr>
          <w:rFonts w:cstheme="minorHAnsi"/>
          <w:lang w:val="ro-RO"/>
        </w:rPr>
        <w:t>ț</w:t>
      </w:r>
      <w:r w:rsidR="00F22275" w:rsidRPr="003E03AF">
        <w:rPr>
          <w:rFonts w:cstheme="minorHAnsi"/>
          <w:lang w:val="ro-RO"/>
        </w:rPr>
        <w:t>ă</w:t>
      </w:r>
      <w:r w:rsidRPr="003E03AF">
        <w:rPr>
          <w:rFonts w:cstheme="minorHAnsi"/>
          <w:lang w:val="ro-RO"/>
        </w:rPr>
        <w:t xml:space="preserve"> de celelalte state membre ale Uniunii</w:t>
      </w:r>
      <w:r w:rsidRPr="00E74A95">
        <w:rPr>
          <w:rFonts w:cs="Calibri"/>
          <w:lang w:val="ro-RO"/>
        </w:rPr>
        <w:t xml:space="preserve"> </w:t>
      </w:r>
      <w:r w:rsidRPr="00E74A95">
        <w:rPr>
          <w:rFonts w:cstheme="minorHAnsi"/>
          <w:lang w:val="ro-RO"/>
        </w:rPr>
        <w:t>Europene (UE).</w:t>
      </w:r>
    </w:p>
    <w:p w14:paraId="5665A9F0" w14:textId="3E828788" w:rsidR="006D195D" w:rsidRPr="00A32AB7" w:rsidRDefault="006D195D" w:rsidP="003E03AF">
      <w:pPr>
        <w:jc w:val="both"/>
        <w:rPr>
          <w:rFonts w:cstheme="minorHAnsi"/>
          <w:lang w:val="ro-RO"/>
        </w:rPr>
      </w:pPr>
      <w:r w:rsidRPr="00A32AB7">
        <w:rPr>
          <w:rFonts w:cstheme="minorHAnsi"/>
          <w:lang w:val="ro-RO"/>
        </w:rPr>
        <w:t xml:space="preserve">În baza Acordului de Grant nr. </w:t>
      </w:r>
      <w:r w:rsidR="00FF5546" w:rsidRPr="00A32AB7">
        <w:rPr>
          <w:rFonts w:cstheme="minorHAnsi"/>
          <w:lang w:val="ro-RO"/>
        </w:rPr>
        <w:t>AG</w:t>
      </w:r>
      <w:r w:rsidR="005B216A">
        <w:rPr>
          <w:rFonts w:cstheme="minorHAnsi"/>
          <w:lang w:val="ro-RO"/>
        </w:rPr>
        <w:t>352/SGU/SS/III din data de 08.09.2020</w:t>
      </w:r>
      <w:r w:rsidRPr="00A32AB7">
        <w:rPr>
          <w:rFonts w:cstheme="minorHAnsi"/>
          <w:lang w:val="ro-RO"/>
        </w:rPr>
        <w:t xml:space="preserve">, semnat cu MEN-UMPFE, </w:t>
      </w:r>
      <w:r w:rsidR="00FF5546" w:rsidRPr="00A32AB7">
        <w:rPr>
          <w:rFonts w:cstheme="minorHAnsi"/>
          <w:lang w:val="ro-RO"/>
        </w:rPr>
        <w:t>Universitatea POLITEHNICA din București/Facultatea de Inginerie Medicală</w:t>
      </w:r>
      <w:r w:rsidRPr="00A32AB7">
        <w:rPr>
          <w:rFonts w:cstheme="minorHAnsi"/>
          <w:lang w:val="ro-RO"/>
        </w:rPr>
        <w:t xml:space="preserve"> a accesat în cadrul Schemei de granturi pentru </w:t>
      </w:r>
      <w:r w:rsidR="00FF5546" w:rsidRPr="00A32AB7">
        <w:rPr>
          <w:rFonts w:cstheme="minorHAnsi"/>
          <w:lang w:val="ro-RO"/>
        </w:rPr>
        <w:t>Universități</w:t>
      </w:r>
      <w:r w:rsidRPr="00A32AB7">
        <w:rPr>
          <w:rFonts w:cstheme="minorHAnsi"/>
          <w:lang w:val="ro-RO"/>
        </w:rPr>
        <w:t xml:space="preserve"> </w:t>
      </w:r>
      <w:r w:rsidR="00FF5546" w:rsidRPr="00A32AB7">
        <w:rPr>
          <w:rFonts w:cstheme="minorHAnsi"/>
          <w:lang w:val="ro-RO"/>
        </w:rPr>
        <w:t>(SGU</w:t>
      </w:r>
      <w:r w:rsidRPr="00A32AB7">
        <w:rPr>
          <w:rFonts w:cstheme="minorHAnsi"/>
          <w:lang w:val="ro-RO"/>
        </w:rPr>
        <w:t xml:space="preserve">) finanțate din proiectul ROSE un grant în valoare de </w:t>
      </w:r>
      <w:r w:rsidR="005B216A">
        <w:rPr>
          <w:rFonts w:cstheme="minorHAnsi"/>
          <w:lang w:val="ro-RO"/>
        </w:rPr>
        <w:t>709.289</w:t>
      </w:r>
      <w:r w:rsidR="00FF5546" w:rsidRPr="00A32AB7">
        <w:rPr>
          <w:rFonts w:cstheme="minorHAnsi"/>
          <w:lang w:val="ro-RO"/>
        </w:rPr>
        <w:t xml:space="preserve"> Lei </w:t>
      </w:r>
      <w:r w:rsidRPr="00A32AB7">
        <w:rPr>
          <w:rFonts w:cstheme="minorHAnsi"/>
          <w:lang w:val="ro-RO"/>
        </w:rPr>
        <w:t xml:space="preserve">pentru implementarea subproiectului </w:t>
      </w:r>
      <w:r w:rsidR="005B216A">
        <w:rPr>
          <w:rFonts w:cstheme="minorHAnsi"/>
          <w:lang w:val="ro-RO"/>
        </w:rPr>
        <w:t>Educa</w:t>
      </w:r>
      <w:r w:rsidR="00F22275">
        <w:rPr>
          <w:rFonts w:cstheme="minorHAnsi"/>
          <w:lang w:val="ro-RO"/>
        </w:rPr>
        <w:t>ț</w:t>
      </w:r>
      <w:r w:rsidR="005B216A">
        <w:rPr>
          <w:rFonts w:cstheme="minorHAnsi"/>
          <w:lang w:val="ro-RO"/>
        </w:rPr>
        <w:t>ie, formare și dezvoltare profesională în domeniul Ingineriei Medicale - EduMed</w:t>
      </w:r>
      <w:r w:rsidRPr="00A32AB7">
        <w:rPr>
          <w:rFonts w:cstheme="minorHAnsi"/>
          <w:color w:val="3366FF"/>
          <w:lang w:val="ro-RO"/>
        </w:rPr>
        <w:t xml:space="preserve"> </w:t>
      </w:r>
      <w:r w:rsidRPr="00A32AB7">
        <w:rPr>
          <w:rFonts w:cstheme="minorHAnsi"/>
          <w:lang w:val="ro-RO"/>
        </w:rPr>
        <w:t xml:space="preserve">și intenționează să utilizeze o parte din fonduri pentru </w:t>
      </w:r>
      <w:r w:rsidR="0007195F" w:rsidRPr="00A32AB7">
        <w:rPr>
          <w:rFonts w:cstheme="minorHAnsi"/>
          <w:lang w:val="ro-RO"/>
        </w:rPr>
        <w:t>asigurarea accesului la un învâțământ tehnic de calitate prin măsuri integrate de sesiuni de coaching și dezvoltare personală, activități de consiliere profesională și orientare în carieră</w:t>
      </w:r>
      <w:r w:rsidR="008F230E" w:rsidRPr="00A32AB7">
        <w:rPr>
          <w:rFonts w:cstheme="minorHAnsi"/>
          <w:lang w:val="ro-RO"/>
        </w:rPr>
        <w:t>, programe remediale, precum și urmărirea dobândirii de competențe specifice și deprinderi practice prin vizite de studiu la societăți de profil, în vederea împlinirii și dezvoltării personale, pentru incluziune socială și inserție profesională a unui grup țintă de studenți</w:t>
      </w:r>
      <w:r w:rsidR="00A32AB7" w:rsidRPr="00A32AB7">
        <w:rPr>
          <w:rFonts w:cstheme="minorHAnsi"/>
          <w:lang w:val="ro-RO"/>
        </w:rPr>
        <w:t xml:space="preserve"> din anul I de studii universitare de licență</w:t>
      </w:r>
      <w:r w:rsidRPr="00A32AB7">
        <w:rPr>
          <w:rFonts w:cstheme="minorHAnsi"/>
          <w:lang w:val="ro-RO"/>
        </w:rPr>
        <w:t>.</w:t>
      </w:r>
    </w:p>
    <w:p w14:paraId="15353F19" w14:textId="77777777" w:rsidR="006D195D" w:rsidRPr="00A32AB7" w:rsidRDefault="006D195D" w:rsidP="006D195D">
      <w:pPr>
        <w:jc w:val="both"/>
        <w:rPr>
          <w:rFonts w:cstheme="minorHAnsi"/>
          <w:lang w:val="ro-RO"/>
        </w:rPr>
      </w:pPr>
    </w:p>
    <w:p w14:paraId="36C24C91" w14:textId="77777777" w:rsidR="006D195D" w:rsidRPr="00A32AB7" w:rsidRDefault="006D195D" w:rsidP="006D195D">
      <w:pPr>
        <w:jc w:val="both"/>
        <w:rPr>
          <w:rFonts w:cstheme="minorHAnsi"/>
          <w:b/>
          <w:lang w:val="ro-RO"/>
        </w:rPr>
      </w:pPr>
      <w:r w:rsidRPr="00A32AB7">
        <w:rPr>
          <w:rFonts w:cstheme="minorHAnsi"/>
          <w:b/>
          <w:lang w:val="ro-RO"/>
        </w:rPr>
        <w:t>2. Obiectiv</w:t>
      </w:r>
    </w:p>
    <w:p w14:paraId="27B68CAD" w14:textId="5C24455E" w:rsidR="00A32AB7" w:rsidRPr="00A32AB7" w:rsidRDefault="005B216A" w:rsidP="00A32AB7">
      <w:pPr>
        <w:jc w:val="both"/>
        <w:rPr>
          <w:rFonts w:cstheme="minorHAnsi"/>
          <w:lang w:val="ro-RO"/>
        </w:rPr>
      </w:pPr>
      <w:r w:rsidRPr="005B216A">
        <w:rPr>
          <w:rFonts w:cstheme="minorHAnsi"/>
          <w:b/>
          <w:lang w:val="ro-RO"/>
        </w:rPr>
        <w:t>Obiectivul general</w:t>
      </w:r>
      <w:r w:rsidRPr="005B216A">
        <w:rPr>
          <w:rFonts w:cstheme="minorHAnsi"/>
          <w:lang w:val="ro-RO"/>
        </w:rPr>
        <w:t xml:space="preserve"> al proiectului îl reprezintă asigurarea accesului la un învățământ tehnic de calitate în cadrul Facultății de Inginerie Medicală și creșterea gradului de retenție a unui grup țintă de studenți din anul întâi de studii universitare de licență, aflați cu precădere în situație de risc de abandon. Astfel vor fi luate măsuri integrate de sesiuni de coaching și dezvoltare personală, activități de consiliere </w:t>
      </w:r>
      <w:r w:rsidR="00B82DE1" w:rsidRPr="005B216A">
        <w:rPr>
          <w:rFonts w:cstheme="minorHAnsi"/>
          <w:lang w:val="ro-RO"/>
        </w:rPr>
        <w:t>profesională</w:t>
      </w:r>
      <w:r w:rsidRPr="005B216A">
        <w:rPr>
          <w:rFonts w:cstheme="minorHAnsi"/>
          <w:lang w:val="ro-RO"/>
        </w:rPr>
        <w:t xml:space="preserve"> și orientare în carieră, programe remediale, activități educaționale practice (ateliere de lucru), precum și urmărirea dobândirii de competențe specifice și deprinderi (abilități) practice prin vizite de studiu la societățile de profil, în vederea împlinirii și dezvoltării personale, pentru incluziune socială și inserție profesională</w:t>
      </w:r>
      <w:r w:rsidR="00A32AB7" w:rsidRPr="00A32AB7">
        <w:rPr>
          <w:rFonts w:cstheme="minorHAnsi"/>
          <w:lang w:val="ro-RO"/>
        </w:rPr>
        <w:t>.</w:t>
      </w:r>
    </w:p>
    <w:p w14:paraId="57003024" w14:textId="33783A44" w:rsidR="006D195D" w:rsidRPr="00A32AB7" w:rsidRDefault="006D195D" w:rsidP="00A32AB7">
      <w:pPr>
        <w:jc w:val="both"/>
        <w:rPr>
          <w:rFonts w:cstheme="minorHAnsi"/>
          <w:lang w:val="ro-RO"/>
        </w:rPr>
      </w:pPr>
    </w:p>
    <w:p w14:paraId="3D43AA46" w14:textId="77777777" w:rsidR="006D195D" w:rsidRPr="00A32AB7" w:rsidRDefault="006D195D" w:rsidP="006D195D">
      <w:pPr>
        <w:jc w:val="both"/>
        <w:rPr>
          <w:rFonts w:cstheme="minorHAnsi"/>
          <w:lang w:val="ro-RO"/>
        </w:rPr>
      </w:pPr>
    </w:p>
    <w:p w14:paraId="67E8070F" w14:textId="77777777" w:rsidR="006D195D" w:rsidRPr="00A32AB7" w:rsidRDefault="006D195D" w:rsidP="006D195D">
      <w:pPr>
        <w:jc w:val="both"/>
        <w:rPr>
          <w:rFonts w:cstheme="minorHAnsi"/>
          <w:b/>
          <w:lang w:val="ro-RO"/>
        </w:rPr>
      </w:pPr>
      <w:r w:rsidRPr="00A32AB7">
        <w:rPr>
          <w:rFonts w:cstheme="minorHAnsi"/>
          <w:b/>
          <w:lang w:val="ro-RO"/>
        </w:rPr>
        <w:t>3. Scopul serviciilor</w:t>
      </w:r>
    </w:p>
    <w:p w14:paraId="4B63BD2A" w14:textId="47932B5C" w:rsidR="006D195D" w:rsidRDefault="006D195D" w:rsidP="006D195D">
      <w:pPr>
        <w:jc w:val="both"/>
        <w:rPr>
          <w:rFonts w:cstheme="minorHAnsi"/>
          <w:lang w:val="ro-RO"/>
        </w:rPr>
      </w:pPr>
      <w:r w:rsidRPr="00A32AB7">
        <w:rPr>
          <w:rFonts w:cstheme="minorHAnsi"/>
          <w:lang w:val="ro-RO"/>
        </w:rPr>
        <w:t xml:space="preserve">În vederea îndeplinirii obiectivului serviciilor, </w:t>
      </w:r>
      <w:r w:rsidR="00A37AAD">
        <w:rPr>
          <w:rFonts w:cstheme="minorHAnsi"/>
          <w:lang w:val="ro-RO"/>
        </w:rPr>
        <w:t>Studenții c</w:t>
      </w:r>
      <w:r w:rsidRPr="00A32AB7">
        <w:rPr>
          <w:rFonts w:cstheme="minorHAnsi"/>
          <w:lang w:val="ro-RO"/>
        </w:rPr>
        <w:t>onsultan</w:t>
      </w:r>
      <w:r w:rsidR="00A37AAD">
        <w:rPr>
          <w:rFonts w:cstheme="minorHAnsi"/>
          <w:lang w:val="ro-RO"/>
        </w:rPr>
        <w:t>ți</w:t>
      </w:r>
      <w:r w:rsidRPr="00A32AB7">
        <w:rPr>
          <w:rFonts w:cstheme="minorHAnsi"/>
          <w:lang w:val="ro-RO"/>
        </w:rPr>
        <w:t xml:space="preserve"> v</w:t>
      </w:r>
      <w:r w:rsidR="00A37AAD">
        <w:rPr>
          <w:rFonts w:cstheme="minorHAnsi"/>
          <w:lang w:val="ro-RO"/>
        </w:rPr>
        <w:t>or</w:t>
      </w:r>
      <w:r w:rsidRPr="00A32AB7">
        <w:rPr>
          <w:rFonts w:cstheme="minorHAnsi"/>
          <w:lang w:val="ro-RO"/>
        </w:rPr>
        <w:t xml:space="preserve"> realiza următoarele activităţi:</w:t>
      </w:r>
    </w:p>
    <w:p w14:paraId="4C34E2CF" w14:textId="2F1D732A" w:rsidR="00DB637C" w:rsidRDefault="00A37AAD" w:rsidP="00A32AB7">
      <w:pPr>
        <w:pStyle w:val="ListParagraph"/>
        <w:numPr>
          <w:ilvl w:val="0"/>
          <w:numId w:val="16"/>
        </w:numPr>
        <w:jc w:val="both"/>
        <w:rPr>
          <w:rFonts w:cstheme="minorHAnsi"/>
          <w:lang w:val="ro-RO"/>
        </w:rPr>
      </w:pPr>
      <w:r>
        <w:rPr>
          <w:rFonts w:cstheme="minorHAnsi"/>
          <w:lang w:val="ro-RO"/>
        </w:rPr>
        <w:t xml:space="preserve">Vor participa la </w:t>
      </w:r>
      <w:r w:rsidRPr="003456F2">
        <w:rPr>
          <w:rFonts w:cstheme="minorHAnsi"/>
          <w:i/>
          <w:iCs/>
          <w:lang w:val="ro-RO"/>
        </w:rPr>
        <w:t>d</w:t>
      </w:r>
      <w:r w:rsidR="00D40270" w:rsidRPr="003456F2">
        <w:rPr>
          <w:rFonts w:cstheme="minorHAnsi"/>
          <w:i/>
          <w:iCs/>
          <w:lang w:val="ro-RO"/>
        </w:rPr>
        <w:t xml:space="preserve">esfășurarea </w:t>
      </w:r>
      <w:r w:rsidR="00E74A95" w:rsidRPr="003456F2">
        <w:rPr>
          <w:rFonts w:cstheme="minorHAnsi"/>
          <w:i/>
          <w:iCs/>
          <w:lang w:val="ro-RO"/>
        </w:rPr>
        <w:t>sesiunilor de dezvoltare a competențelor socio-emoționale</w:t>
      </w:r>
      <w:r w:rsidR="00FF6FE7" w:rsidRPr="003456F2">
        <w:rPr>
          <w:rFonts w:cstheme="minorHAnsi"/>
          <w:i/>
          <w:iCs/>
          <w:lang w:val="ro-RO"/>
        </w:rPr>
        <w:t xml:space="preserve"> </w:t>
      </w:r>
      <w:r w:rsidR="003456F2">
        <w:rPr>
          <w:rFonts w:cstheme="minorHAnsi"/>
          <w:lang w:val="ro-RO"/>
        </w:rPr>
        <w:t xml:space="preserve">(activitatea A.IV) </w:t>
      </w:r>
      <w:r w:rsidR="00FF6FE7">
        <w:rPr>
          <w:rFonts w:cstheme="minorHAnsi"/>
          <w:lang w:val="ro-RO"/>
        </w:rPr>
        <w:t>unde vor ajuta personalul specializat la:</w:t>
      </w:r>
    </w:p>
    <w:p w14:paraId="0A23A06B" w14:textId="484C6FFD" w:rsidR="00FF6FE7" w:rsidRDefault="00FF6FE7" w:rsidP="00FF6FE7">
      <w:pPr>
        <w:pStyle w:val="ListParagraph"/>
        <w:numPr>
          <w:ilvl w:val="0"/>
          <w:numId w:val="21"/>
        </w:numPr>
        <w:ind w:left="1134"/>
        <w:jc w:val="both"/>
        <w:rPr>
          <w:rFonts w:cstheme="minorHAnsi"/>
          <w:lang w:val="ro-RO"/>
        </w:rPr>
      </w:pPr>
      <w:r w:rsidRPr="00FF6FE7">
        <w:rPr>
          <w:rFonts w:cstheme="minorHAnsi"/>
          <w:lang w:val="ro-RO"/>
        </w:rPr>
        <w:t>creșterea respectului de sine</w:t>
      </w:r>
      <w:r>
        <w:rPr>
          <w:rFonts w:cstheme="minorHAnsi"/>
          <w:lang w:val="ro-RO"/>
        </w:rPr>
        <w:t xml:space="preserve"> a studenților din GT,</w:t>
      </w:r>
      <w:r w:rsidRPr="00FF6FE7">
        <w:rPr>
          <w:rFonts w:cstheme="minorHAnsi"/>
          <w:lang w:val="ro-RO"/>
        </w:rPr>
        <w:t xml:space="preserve"> </w:t>
      </w:r>
    </w:p>
    <w:p w14:paraId="597FEB8A" w14:textId="74C70C26" w:rsidR="00FF6FE7" w:rsidRDefault="00FF6FE7" w:rsidP="00FF6FE7">
      <w:pPr>
        <w:pStyle w:val="ListParagraph"/>
        <w:numPr>
          <w:ilvl w:val="0"/>
          <w:numId w:val="21"/>
        </w:numPr>
        <w:ind w:left="1134"/>
        <w:jc w:val="both"/>
        <w:rPr>
          <w:rFonts w:cstheme="minorHAnsi"/>
          <w:lang w:val="ro-RO"/>
        </w:rPr>
      </w:pPr>
      <w:r w:rsidRPr="00FF6FE7">
        <w:rPr>
          <w:rFonts w:cstheme="minorHAnsi"/>
          <w:lang w:val="ro-RO"/>
        </w:rPr>
        <w:t>îmbunătățirea modului de relaționare cu colegii</w:t>
      </w:r>
      <w:r>
        <w:rPr>
          <w:rFonts w:cstheme="minorHAnsi"/>
          <w:lang w:val="ro-RO"/>
        </w:rPr>
        <w:t xml:space="preserve"> din an dar și cu cei din ani mai mari, prin întâlniri și implicarea studenților din GT în eventualele proiecte ale organizați</w:t>
      </w:r>
      <w:r w:rsidR="00D32766">
        <w:rPr>
          <w:rFonts w:cstheme="minorHAnsi"/>
          <w:lang w:val="ro-RO"/>
        </w:rPr>
        <w:t>ilor studențești,</w:t>
      </w:r>
      <w:r w:rsidRPr="00FF6FE7">
        <w:rPr>
          <w:rFonts w:cstheme="minorHAnsi"/>
          <w:lang w:val="ro-RO"/>
        </w:rPr>
        <w:t xml:space="preserve"> </w:t>
      </w:r>
    </w:p>
    <w:p w14:paraId="458CBE80" w14:textId="23F4D6F1" w:rsidR="00FF6FE7" w:rsidRDefault="00FF6FE7" w:rsidP="00FF6FE7">
      <w:pPr>
        <w:pStyle w:val="ListParagraph"/>
        <w:numPr>
          <w:ilvl w:val="0"/>
          <w:numId w:val="21"/>
        </w:numPr>
        <w:ind w:left="1134"/>
        <w:jc w:val="both"/>
        <w:rPr>
          <w:rFonts w:cstheme="minorHAnsi"/>
          <w:lang w:val="ro-RO"/>
        </w:rPr>
      </w:pPr>
      <w:r w:rsidRPr="00FF6FE7">
        <w:rPr>
          <w:rFonts w:cstheme="minorHAnsi"/>
          <w:lang w:val="ro-RO"/>
        </w:rPr>
        <w:t>îmbunătățirea modului de reacție în situațiile stresante,</w:t>
      </w:r>
      <w:r w:rsidR="003456F2">
        <w:rPr>
          <w:rFonts w:cstheme="minorHAnsi"/>
          <w:lang w:val="ro-RO"/>
        </w:rPr>
        <w:t xml:space="preserve"> prin îndrumare și sprijin oferit pe baza experienței acumulate în anii de studenție.</w:t>
      </w:r>
    </w:p>
    <w:p w14:paraId="79B9AE38" w14:textId="1ED63511" w:rsidR="00171B7E" w:rsidRDefault="00171B7E" w:rsidP="00A32AB7">
      <w:pPr>
        <w:pStyle w:val="ListParagraph"/>
        <w:numPr>
          <w:ilvl w:val="0"/>
          <w:numId w:val="16"/>
        </w:numPr>
        <w:jc w:val="both"/>
        <w:rPr>
          <w:rFonts w:cstheme="minorHAnsi"/>
          <w:lang w:val="ro-RO"/>
        </w:rPr>
      </w:pPr>
      <w:r w:rsidRPr="00171B7E">
        <w:rPr>
          <w:rFonts w:cstheme="minorHAnsi"/>
          <w:lang w:val="ro-RO"/>
        </w:rPr>
        <w:t>De asemenea, studen</w:t>
      </w:r>
      <w:r>
        <w:rPr>
          <w:rFonts w:cstheme="minorHAnsi"/>
          <w:lang w:val="ro-RO"/>
        </w:rPr>
        <w:t>ț</w:t>
      </w:r>
      <w:r w:rsidRPr="00171B7E">
        <w:rPr>
          <w:rFonts w:cstheme="minorHAnsi"/>
          <w:lang w:val="ro-RO"/>
        </w:rPr>
        <w:t>ii consultanți din cadrul asocia</w:t>
      </w:r>
      <w:r>
        <w:rPr>
          <w:rFonts w:cstheme="minorHAnsi"/>
          <w:lang w:val="ro-RO"/>
        </w:rPr>
        <w:t>ț</w:t>
      </w:r>
      <w:r w:rsidRPr="00171B7E">
        <w:rPr>
          <w:rFonts w:cstheme="minorHAnsi"/>
          <w:lang w:val="ro-RO"/>
        </w:rPr>
        <w:t>iilor studențești îi vor implica pe membrii GT în activități menite să încurajeze socializarea și lucrul în echipă, cu scopul de a spori sentimentul de apartenență a acestora din urmă la colectiv și de a contribui la integrarea lor în comunitatea academică</w:t>
      </w:r>
      <w:r>
        <w:rPr>
          <w:rFonts w:cstheme="minorHAnsi"/>
          <w:lang w:val="ro-RO"/>
        </w:rPr>
        <w:t>.</w:t>
      </w:r>
    </w:p>
    <w:p w14:paraId="39C6D2CD" w14:textId="5A49281F" w:rsidR="00D32766" w:rsidRPr="00F76356" w:rsidRDefault="002B076F" w:rsidP="00F76356">
      <w:pPr>
        <w:pStyle w:val="ListParagraph"/>
        <w:numPr>
          <w:ilvl w:val="0"/>
          <w:numId w:val="16"/>
        </w:numPr>
        <w:jc w:val="both"/>
        <w:rPr>
          <w:rFonts w:cstheme="minorHAnsi"/>
          <w:lang w:val="ro-RO"/>
        </w:rPr>
      </w:pPr>
      <w:r w:rsidRPr="002B076F">
        <w:rPr>
          <w:rFonts w:cstheme="minorHAnsi"/>
          <w:lang w:val="ro-RO"/>
        </w:rPr>
        <w:t xml:space="preserve">Se vor </w:t>
      </w:r>
      <w:r w:rsidR="00F76356">
        <w:rPr>
          <w:rFonts w:cstheme="minorHAnsi"/>
          <w:lang w:val="ro-RO"/>
        </w:rPr>
        <w:t xml:space="preserve">realiza întâlniri periodice </w:t>
      </w:r>
      <w:r w:rsidR="00B764AA">
        <w:rPr>
          <w:rFonts w:cstheme="minorHAnsi"/>
          <w:lang w:val="ro-RO"/>
        </w:rPr>
        <w:t>atât cu grupul, cât și individuale (</w:t>
      </w:r>
      <w:r w:rsidR="00954D5C">
        <w:rPr>
          <w:rFonts w:cstheme="minorHAnsi"/>
          <w:lang w:val="ro-RO"/>
        </w:rPr>
        <w:t xml:space="preserve">dacă sunt solicitate) </w:t>
      </w:r>
      <w:r w:rsidR="00F76356">
        <w:rPr>
          <w:rFonts w:cstheme="minorHAnsi"/>
          <w:lang w:val="ro-RO"/>
        </w:rPr>
        <w:t xml:space="preserve">unde se vor identifica </w:t>
      </w:r>
      <w:r w:rsidR="00F76356" w:rsidRPr="002B076F">
        <w:rPr>
          <w:rFonts w:cstheme="minorHAnsi"/>
          <w:lang w:val="ro-RO"/>
        </w:rPr>
        <w:t>nevoile de îndrumare și sprijin ale studenților din grupul țin</w:t>
      </w:r>
      <w:r w:rsidR="00F76356">
        <w:rPr>
          <w:rFonts w:cstheme="minorHAnsi"/>
          <w:lang w:val="ro-RO"/>
        </w:rPr>
        <w:t xml:space="preserve">ă, se vor prezenta/dezbate teme, în funcție de calendarul anului universitar, de necesitățile studenților și dificultățile pe care aceștia le întâmpină, astfel: </w:t>
      </w:r>
    </w:p>
    <w:p w14:paraId="568CB433" w14:textId="29AD5395" w:rsidR="002B6E58" w:rsidRDefault="002B076F" w:rsidP="00D32766">
      <w:pPr>
        <w:pStyle w:val="ListParagraph"/>
        <w:numPr>
          <w:ilvl w:val="0"/>
          <w:numId w:val="21"/>
        </w:numPr>
        <w:ind w:left="1134"/>
        <w:jc w:val="both"/>
        <w:rPr>
          <w:rFonts w:cstheme="minorHAnsi"/>
          <w:lang w:val="ro-RO"/>
        </w:rPr>
      </w:pPr>
      <w:r w:rsidRPr="002B076F">
        <w:rPr>
          <w:rFonts w:cstheme="minorHAnsi"/>
          <w:lang w:val="ro-RO"/>
        </w:rPr>
        <w:t>vor fi informații referitor la procedurile administrative</w:t>
      </w:r>
      <w:r w:rsidR="002B6E58">
        <w:rPr>
          <w:rFonts w:cstheme="minorHAnsi"/>
          <w:lang w:val="ro-RO"/>
        </w:rPr>
        <w:t xml:space="preserve"> – prezentarea facultății/facultăților și a universității, în special locațiile unde urmează să își desfășoare orele conform programei, a bibliotecii, a secretariatului, a spațiilor de cazare, a cantinelor, a sălilor de lectură, a centrelor de învățare și baze sportive din UPB, etc.,</w:t>
      </w:r>
    </w:p>
    <w:p w14:paraId="67C1D8B4" w14:textId="5E9A6454" w:rsidR="004B4E4F" w:rsidRDefault="004B4E4F" w:rsidP="00D32766">
      <w:pPr>
        <w:pStyle w:val="ListParagraph"/>
        <w:numPr>
          <w:ilvl w:val="0"/>
          <w:numId w:val="21"/>
        </w:numPr>
        <w:ind w:left="1134"/>
        <w:jc w:val="both"/>
        <w:rPr>
          <w:rFonts w:cstheme="minorHAnsi"/>
          <w:lang w:val="ro-RO"/>
        </w:rPr>
      </w:pPr>
      <w:r>
        <w:rPr>
          <w:rFonts w:cstheme="minorHAnsi"/>
          <w:lang w:val="ro-RO"/>
        </w:rPr>
        <w:t xml:space="preserve">vor fi informați de </w:t>
      </w:r>
      <w:r w:rsidR="002B076F" w:rsidRPr="002B076F">
        <w:rPr>
          <w:rFonts w:cstheme="minorHAnsi"/>
          <w:lang w:val="ro-RO"/>
        </w:rPr>
        <w:t>modalitatea de notare în cadrul disciplinelor din planul de învățământ, modalitatea de desfășurare a activităților didactice</w:t>
      </w:r>
      <w:r>
        <w:rPr>
          <w:rFonts w:cstheme="minorHAnsi"/>
          <w:lang w:val="ro-RO"/>
        </w:rPr>
        <w:t xml:space="preserve"> de tip curs/seminar/laborator, explicarea</w:t>
      </w:r>
      <w:r w:rsidR="002B076F">
        <w:rPr>
          <w:rFonts w:cstheme="minorHAnsi"/>
          <w:lang w:val="ro-RO"/>
        </w:rPr>
        <w:t xml:space="preserve"> </w:t>
      </w:r>
      <w:r w:rsidR="002B076F" w:rsidRPr="002B076F">
        <w:rPr>
          <w:rFonts w:cstheme="minorHAnsi"/>
          <w:lang w:val="ro-RO"/>
        </w:rPr>
        <w:t>orar</w:t>
      </w:r>
      <w:r>
        <w:rPr>
          <w:rFonts w:cstheme="minorHAnsi"/>
          <w:lang w:val="ro-RO"/>
        </w:rPr>
        <w:t>ului</w:t>
      </w:r>
      <w:r w:rsidR="002B076F" w:rsidRPr="002B076F">
        <w:rPr>
          <w:rFonts w:cstheme="minorHAnsi"/>
          <w:lang w:val="ro-RO"/>
        </w:rPr>
        <w:t xml:space="preserve"> și a sesiunii de examene, </w:t>
      </w:r>
      <w:r>
        <w:rPr>
          <w:rFonts w:cstheme="minorHAnsi"/>
          <w:lang w:val="ro-RO"/>
        </w:rPr>
        <w:t>a modului de evaluare prin utilizarea sistemului de credite, a posibilităților de refacere a orelor de laborator, a modului de scriere a notițelor, a facilitării modului de învățare pentru examene și de optimizare a timpului, a modului de rezolvare a diferitelor sarcini didactice, a specializărilor din cadrul FIM, etc.,</w:t>
      </w:r>
    </w:p>
    <w:p w14:paraId="6070ED8C" w14:textId="0139952F" w:rsidR="00D32766" w:rsidRDefault="004B4E4F" w:rsidP="00D32766">
      <w:pPr>
        <w:pStyle w:val="ListParagraph"/>
        <w:numPr>
          <w:ilvl w:val="0"/>
          <w:numId w:val="21"/>
        </w:numPr>
        <w:ind w:left="1134"/>
        <w:jc w:val="both"/>
        <w:rPr>
          <w:rFonts w:cstheme="minorHAnsi"/>
          <w:lang w:val="ro-RO"/>
        </w:rPr>
      </w:pPr>
      <w:r>
        <w:rPr>
          <w:rFonts w:cstheme="minorHAnsi"/>
          <w:lang w:val="ro-RO"/>
        </w:rPr>
        <w:t xml:space="preserve">vor fi informați cu privire la </w:t>
      </w:r>
      <w:r w:rsidR="002B076F" w:rsidRPr="002B076F">
        <w:rPr>
          <w:rFonts w:cstheme="minorHAnsi"/>
          <w:lang w:val="ro-RO"/>
        </w:rPr>
        <w:t>facilitățile financiare de care se pot bucura, modul de eliberare al diferitelor documente de către secretariat din UPB și FIM,</w:t>
      </w:r>
      <w:r w:rsidR="00B764AA">
        <w:rPr>
          <w:rFonts w:cstheme="minorHAnsi"/>
          <w:lang w:val="ro-RO"/>
        </w:rPr>
        <w:t xml:space="preserve"> prezentarea programului de tabere,</w:t>
      </w:r>
      <w:r w:rsidR="002B076F" w:rsidRPr="002B076F">
        <w:rPr>
          <w:rFonts w:cstheme="minorHAnsi"/>
          <w:lang w:val="ro-RO"/>
        </w:rPr>
        <w:t xml:space="preserve"> </w:t>
      </w:r>
    </w:p>
    <w:p w14:paraId="4716988A" w14:textId="77CE1FE6" w:rsidR="002B6E58" w:rsidRPr="002B6E58" w:rsidRDefault="002B6E58" w:rsidP="002B6E58">
      <w:pPr>
        <w:pStyle w:val="ListParagraph"/>
        <w:numPr>
          <w:ilvl w:val="0"/>
          <w:numId w:val="21"/>
        </w:numPr>
        <w:ind w:left="1134"/>
        <w:jc w:val="both"/>
        <w:rPr>
          <w:rFonts w:cstheme="minorHAnsi"/>
          <w:lang w:val="ro-RO"/>
        </w:rPr>
      </w:pPr>
      <w:r w:rsidRPr="002B076F">
        <w:rPr>
          <w:rFonts w:cstheme="minorHAnsi"/>
          <w:lang w:val="ro-RO"/>
        </w:rPr>
        <w:t>îmbunătățirea canalelor de comunicare student – profesor</w:t>
      </w:r>
      <w:r>
        <w:rPr>
          <w:rFonts w:cstheme="minorHAnsi"/>
          <w:lang w:val="ro-RO"/>
        </w:rPr>
        <w:t xml:space="preserve"> prin îndrumarea studenților către discuții cu cadrele didactice sau a profesorilor către studenții grupului țintă</w:t>
      </w:r>
      <w:r w:rsidRPr="002B076F">
        <w:rPr>
          <w:rFonts w:cstheme="minorHAnsi"/>
          <w:lang w:val="ro-RO"/>
        </w:rPr>
        <w:t xml:space="preserve">, </w:t>
      </w:r>
    </w:p>
    <w:p w14:paraId="1ABE9243" w14:textId="17112EF2" w:rsidR="002B076F" w:rsidRDefault="002B076F" w:rsidP="00D32766">
      <w:pPr>
        <w:pStyle w:val="ListParagraph"/>
        <w:numPr>
          <w:ilvl w:val="0"/>
          <w:numId w:val="21"/>
        </w:numPr>
        <w:ind w:left="1134"/>
        <w:jc w:val="both"/>
        <w:rPr>
          <w:rFonts w:cstheme="minorHAnsi"/>
          <w:lang w:val="ro-RO"/>
        </w:rPr>
      </w:pPr>
      <w:r w:rsidRPr="002B076F">
        <w:rPr>
          <w:rFonts w:cstheme="minorHAnsi"/>
          <w:lang w:val="ro-RO"/>
        </w:rPr>
        <w:t>sprijin în acomodarea la cămin și informații legate de activitățile extrașcolare care se pot desfășura în campusul UPB și în afara acestuia</w:t>
      </w:r>
      <w:r w:rsidR="00B764AA">
        <w:rPr>
          <w:rFonts w:cstheme="minorHAnsi"/>
          <w:lang w:val="ro-RO"/>
        </w:rPr>
        <w:t>,</w:t>
      </w:r>
    </w:p>
    <w:p w14:paraId="54408D39" w14:textId="142C2C07" w:rsidR="009C569D" w:rsidRDefault="009C569D" w:rsidP="00A32AB7">
      <w:pPr>
        <w:pStyle w:val="ListParagraph"/>
        <w:numPr>
          <w:ilvl w:val="0"/>
          <w:numId w:val="16"/>
        </w:numPr>
        <w:jc w:val="both"/>
        <w:rPr>
          <w:rFonts w:cstheme="minorHAnsi"/>
          <w:lang w:val="ro-RO"/>
        </w:rPr>
      </w:pPr>
      <w:r>
        <w:rPr>
          <w:rFonts w:cstheme="minorHAnsi"/>
          <w:lang w:val="ro-RO"/>
        </w:rPr>
        <w:t>De asemenea, poate participa și la alte activități din cadrul proiectului.</w:t>
      </w:r>
    </w:p>
    <w:p w14:paraId="1FE280AE" w14:textId="77777777" w:rsidR="006D195D" w:rsidRPr="00A32AB7" w:rsidRDefault="006D195D" w:rsidP="006D195D">
      <w:pPr>
        <w:jc w:val="both"/>
        <w:rPr>
          <w:rFonts w:cstheme="minorHAnsi"/>
          <w:color w:val="3366FF"/>
          <w:lang w:val="ro-RO"/>
        </w:rPr>
      </w:pPr>
    </w:p>
    <w:p w14:paraId="4F6F445D" w14:textId="77777777" w:rsidR="006D195D" w:rsidRPr="00A32AB7" w:rsidRDefault="006D195D" w:rsidP="006D195D">
      <w:pPr>
        <w:jc w:val="both"/>
        <w:rPr>
          <w:rFonts w:cstheme="minorHAnsi"/>
          <w:b/>
          <w:lang w:val="ro-RO"/>
        </w:rPr>
      </w:pPr>
      <w:r w:rsidRPr="00A32AB7">
        <w:rPr>
          <w:rFonts w:cstheme="minorHAnsi"/>
          <w:b/>
          <w:lang w:val="ro-RO"/>
        </w:rPr>
        <w:t>4. Livrabile</w:t>
      </w:r>
    </w:p>
    <w:p w14:paraId="7A9E839D" w14:textId="421B752E" w:rsidR="006D195D" w:rsidRPr="00A32AB7" w:rsidRDefault="006D195D" w:rsidP="006D195D">
      <w:pPr>
        <w:jc w:val="both"/>
        <w:rPr>
          <w:rFonts w:cstheme="minorHAnsi"/>
          <w:lang w:val="ro-RO"/>
        </w:rPr>
      </w:pPr>
      <w:r w:rsidRPr="00A32AB7">
        <w:rPr>
          <w:rFonts w:cstheme="minorHAnsi"/>
          <w:lang w:val="ro-RO"/>
        </w:rPr>
        <w:t xml:space="preserve">Ca rezultat al serviciilor descrise mai sus, </w:t>
      </w:r>
      <w:r w:rsidR="00EC52DC">
        <w:rPr>
          <w:rFonts w:cstheme="minorHAnsi"/>
          <w:lang w:val="ro-RO"/>
        </w:rPr>
        <w:t>studenții c</w:t>
      </w:r>
      <w:r w:rsidRPr="00A32AB7">
        <w:rPr>
          <w:rFonts w:cstheme="minorHAnsi"/>
          <w:lang w:val="ro-RO"/>
        </w:rPr>
        <w:t>onsultan</w:t>
      </w:r>
      <w:r w:rsidR="00283422">
        <w:rPr>
          <w:rFonts w:cstheme="minorHAnsi"/>
          <w:lang w:val="ro-RO"/>
        </w:rPr>
        <w:t>ți</w:t>
      </w:r>
      <w:r w:rsidRPr="00A32AB7">
        <w:rPr>
          <w:rFonts w:cstheme="minorHAnsi"/>
          <w:lang w:val="ro-RO"/>
        </w:rPr>
        <w:t xml:space="preserve"> v</w:t>
      </w:r>
      <w:r w:rsidR="00283422">
        <w:rPr>
          <w:rFonts w:cstheme="minorHAnsi"/>
          <w:lang w:val="ro-RO"/>
        </w:rPr>
        <w:t>or</w:t>
      </w:r>
      <w:r w:rsidRPr="00A32AB7">
        <w:rPr>
          <w:rFonts w:cstheme="minorHAnsi"/>
          <w:lang w:val="ro-RO"/>
        </w:rPr>
        <w:t xml:space="preserve"> transmit</w:t>
      </w:r>
      <w:r w:rsidR="00283422">
        <w:rPr>
          <w:rFonts w:cstheme="minorHAnsi"/>
          <w:lang w:val="ro-RO"/>
        </w:rPr>
        <w:t>e</w:t>
      </w:r>
      <w:r w:rsidRPr="00A32AB7">
        <w:rPr>
          <w:rFonts w:cstheme="minorHAnsi"/>
          <w:lang w:val="ro-RO"/>
        </w:rPr>
        <w:t xml:space="preserve"> următoarele livrabile:</w:t>
      </w:r>
    </w:p>
    <w:p w14:paraId="19F3E2C5" w14:textId="2A41DC36" w:rsidR="0057396B" w:rsidRDefault="0057396B" w:rsidP="0057396B">
      <w:pPr>
        <w:pStyle w:val="ListParagraph"/>
        <w:numPr>
          <w:ilvl w:val="0"/>
          <w:numId w:val="17"/>
        </w:numPr>
        <w:jc w:val="both"/>
        <w:rPr>
          <w:rFonts w:cstheme="minorHAnsi"/>
          <w:lang w:val="ro-RO"/>
        </w:rPr>
      </w:pPr>
      <w:r>
        <w:rPr>
          <w:rFonts w:cstheme="minorHAnsi"/>
          <w:lang w:val="ro-RO"/>
        </w:rPr>
        <w:t xml:space="preserve">Liste prezență pentru fiecare </w:t>
      </w:r>
      <w:r w:rsidR="00283422">
        <w:rPr>
          <w:rFonts w:cstheme="minorHAnsi"/>
          <w:lang w:val="ro-RO"/>
        </w:rPr>
        <w:t>întâlnire/activiate/sesiune de lucru cu studenții grupului țintă</w:t>
      </w:r>
      <w:r>
        <w:rPr>
          <w:rFonts w:cstheme="minorHAnsi"/>
          <w:lang w:val="ro-RO"/>
        </w:rPr>
        <w:t>.</w:t>
      </w:r>
    </w:p>
    <w:p w14:paraId="1BB5A385" w14:textId="6349855C" w:rsidR="0057396B" w:rsidRDefault="0057396B" w:rsidP="0057396B">
      <w:pPr>
        <w:pStyle w:val="ListParagraph"/>
        <w:numPr>
          <w:ilvl w:val="0"/>
          <w:numId w:val="17"/>
        </w:numPr>
        <w:jc w:val="both"/>
        <w:rPr>
          <w:rFonts w:cstheme="minorHAnsi"/>
          <w:lang w:val="ro-RO"/>
        </w:rPr>
      </w:pPr>
      <w:r>
        <w:rPr>
          <w:rFonts w:cstheme="minorHAnsi"/>
          <w:lang w:val="ro-RO"/>
        </w:rPr>
        <w:t xml:space="preserve">Raport de activitate – termen de livrare – </w:t>
      </w:r>
      <w:r w:rsidR="00283422">
        <w:rPr>
          <w:rFonts w:cstheme="minorHAnsi"/>
          <w:lang w:val="ro-RO"/>
        </w:rPr>
        <w:t>cu maxim</w:t>
      </w:r>
      <w:r>
        <w:rPr>
          <w:rFonts w:cstheme="minorHAnsi"/>
          <w:lang w:val="ro-RO"/>
        </w:rPr>
        <w:t xml:space="preserve"> 5 zile lucrătoare </w:t>
      </w:r>
      <w:r w:rsidR="00E74A95">
        <w:rPr>
          <w:rFonts w:cstheme="minorHAnsi"/>
          <w:lang w:val="ro-RO"/>
        </w:rPr>
        <w:t>după</w:t>
      </w:r>
      <w:r w:rsidR="00283422">
        <w:rPr>
          <w:rFonts w:cstheme="minorHAnsi"/>
          <w:lang w:val="ro-RO"/>
        </w:rPr>
        <w:t xml:space="preserve"> </w:t>
      </w:r>
      <w:r>
        <w:rPr>
          <w:rFonts w:cstheme="minorHAnsi"/>
          <w:lang w:val="ro-RO"/>
        </w:rPr>
        <w:t xml:space="preserve">încheierea </w:t>
      </w:r>
      <w:r w:rsidR="00283422">
        <w:rPr>
          <w:rFonts w:cstheme="minorHAnsi"/>
          <w:lang w:val="ro-RO"/>
        </w:rPr>
        <w:t>contractului de consultanță</w:t>
      </w:r>
      <w:r>
        <w:rPr>
          <w:rFonts w:cstheme="minorHAnsi"/>
          <w:lang w:val="ro-RO"/>
        </w:rPr>
        <w:t>.</w:t>
      </w:r>
    </w:p>
    <w:p w14:paraId="35E21C68" w14:textId="77777777" w:rsidR="0057396B" w:rsidRPr="0057396B" w:rsidRDefault="0057396B" w:rsidP="0057396B">
      <w:pPr>
        <w:pStyle w:val="ListParagraph"/>
        <w:jc w:val="both"/>
        <w:rPr>
          <w:rFonts w:cstheme="minorHAnsi"/>
          <w:lang w:val="ro-RO"/>
        </w:rPr>
      </w:pPr>
    </w:p>
    <w:p w14:paraId="2023BFF3" w14:textId="77777777" w:rsidR="006D195D" w:rsidRPr="00A32AB7" w:rsidRDefault="006D195D" w:rsidP="006D195D">
      <w:pPr>
        <w:jc w:val="both"/>
        <w:rPr>
          <w:rFonts w:cstheme="minorHAnsi"/>
          <w:b/>
          <w:lang w:val="ro-RO"/>
        </w:rPr>
      </w:pPr>
      <w:r w:rsidRPr="00A32AB7">
        <w:rPr>
          <w:rFonts w:cstheme="minorHAnsi"/>
          <w:b/>
          <w:lang w:val="ro-RO"/>
        </w:rPr>
        <w:lastRenderedPageBreak/>
        <w:t>5. Cerințe privind calificarea Consultanților</w:t>
      </w:r>
    </w:p>
    <w:p w14:paraId="16878BD8" w14:textId="365F1F18" w:rsidR="006D195D" w:rsidRPr="00A32AB7" w:rsidRDefault="006D195D" w:rsidP="006D195D">
      <w:pPr>
        <w:jc w:val="both"/>
        <w:rPr>
          <w:rFonts w:cstheme="minorHAnsi"/>
          <w:lang w:val="ro-RO"/>
        </w:rPr>
      </w:pPr>
      <w:r w:rsidRPr="00A32AB7">
        <w:rPr>
          <w:rFonts w:cstheme="minorHAnsi"/>
          <w:lang w:val="ro-RO"/>
        </w:rPr>
        <w:t xml:space="preserve">În baza experienței în domeniu, </w:t>
      </w:r>
      <w:r w:rsidR="00B84ED1">
        <w:rPr>
          <w:rFonts w:cstheme="minorHAnsi"/>
          <w:lang w:val="ro-RO"/>
        </w:rPr>
        <w:t>Studenților c</w:t>
      </w:r>
      <w:r w:rsidRPr="00A32AB7">
        <w:rPr>
          <w:rFonts w:cstheme="minorHAnsi"/>
          <w:lang w:val="ro-RO"/>
        </w:rPr>
        <w:t>onsultan</w:t>
      </w:r>
      <w:r w:rsidR="00B84ED1">
        <w:rPr>
          <w:rFonts w:cstheme="minorHAnsi"/>
          <w:lang w:val="ro-RO"/>
        </w:rPr>
        <w:t>ți</w:t>
      </w:r>
      <w:r w:rsidRPr="00A32AB7">
        <w:rPr>
          <w:rFonts w:cstheme="minorHAnsi"/>
          <w:lang w:val="ro-RO"/>
        </w:rPr>
        <w:t xml:space="preserve"> </w:t>
      </w:r>
      <w:r w:rsidR="00B84ED1">
        <w:rPr>
          <w:rFonts w:cstheme="minorHAnsi"/>
          <w:lang w:val="ro-RO"/>
        </w:rPr>
        <w:t>le este</w:t>
      </w:r>
      <w:r w:rsidRPr="00A32AB7">
        <w:rPr>
          <w:rFonts w:cstheme="minorHAnsi"/>
          <w:lang w:val="ro-RO"/>
        </w:rPr>
        <w:t xml:space="preserve"> solicit</w:t>
      </w:r>
      <w:r w:rsidR="00B84ED1">
        <w:rPr>
          <w:rFonts w:cstheme="minorHAnsi"/>
          <w:lang w:val="ro-RO"/>
        </w:rPr>
        <w:t>at</w:t>
      </w:r>
      <w:r w:rsidRPr="00A32AB7">
        <w:rPr>
          <w:rFonts w:cstheme="minorHAnsi"/>
          <w:lang w:val="ro-RO"/>
        </w:rPr>
        <w:t xml:space="preserve"> să presteze serviciile luând în considerare principiul economiei și eficienței şi să ofere nivelul etic şi profesional cel mai ridicat, astfel încât Beneficiarul să fie capabil să finalizeze sub-proiectul finanțat în cadrul </w:t>
      </w:r>
      <w:r w:rsidRPr="0057396B">
        <w:rPr>
          <w:rFonts w:cstheme="minorHAnsi"/>
          <w:lang w:val="ro-RO"/>
        </w:rPr>
        <w:t xml:space="preserve">schemei de granturi pentur </w:t>
      </w:r>
      <w:r w:rsidR="0057396B" w:rsidRPr="0057396B">
        <w:rPr>
          <w:rFonts w:cstheme="minorHAnsi"/>
          <w:lang w:val="ro-RO"/>
        </w:rPr>
        <w:t>universități</w:t>
      </w:r>
      <w:r w:rsidRPr="0057396B">
        <w:rPr>
          <w:rFonts w:cstheme="minorHAnsi"/>
          <w:lang w:val="ro-RO"/>
        </w:rPr>
        <w:t xml:space="preserve">, conform procedurilor descrise în Manualul de Granturi şi </w:t>
      </w:r>
      <w:r w:rsidRPr="00A32AB7">
        <w:rPr>
          <w:rFonts w:cstheme="minorHAnsi"/>
          <w:lang w:val="ro-RO"/>
        </w:rPr>
        <w:t>termenelor din Acordul de Grant semnat cu MEN-UMPFE.</w:t>
      </w:r>
    </w:p>
    <w:p w14:paraId="690CAAA5" w14:textId="77777777" w:rsidR="006D195D" w:rsidRPr="00A32AB7" w:rsidRDefault="006D195D" w:rsidP="006D195D">
      <w:pPr>
        <w:jc w:val="both"/>
        <w:rPr>
          <w:rFonts w:cstheme="minorHAnsi"/>
          <w:lang w:val="ro-RO"/>
        </w:rPr>
      </w:pPr>
    </w:p>
    <w:p w14:paraId="25FB593B" w14:textId="77777777" w:rsidR="006D195D" w:rsidRPr="00A32AB7" w:rsidRDefault="006D195D" w:rsidP="006D195D">
      <w:pPr>
        <w:jc w:val="both"/>
        <w:rPr>
          <w:rFonts w:cstheme="minorHAnsi"/>
          <w:lang w:val="ro-RO"/>
        </w:rPr>
      </w:pPr>
      <w:r w:rsidRPr="00A32AB7">
        <w:rPr>
          <w:rFonts w:cstheme="minorHAnsi"/>
          <w:lang w:val="ro-RO"/>
        </w:rPr>
        <w:t>Competențele minime cerute pe care trebuie să le dovedească Consultanții sunt următoarele:</w:t>
      </w:r>
    </w:p>
    <w:p w14:paraId="70CBA437" w14:textId="687BAE51" w:rsidR="00FC3D98" w:rsidRPr="005F2383" w:rsidRDefault="00FC3D98" w:rsidP="0057396B">
      <w:pPr>
        <w:pStyle w:val="ListParagraph"/>
        <w:numPr>
          <w:ilvl w:val="0"/>
          <w:numId w:val="19"/>
        </w:numPr>
        <w:jc w:val="both"/>
        <w:rPr>
          <w:rFonts w:cstheme="minorHAnsi"/>
          <w:color w:val="000000" w:themeColor="text1"/>
          <w:lang w:val="ro-RO"/>
        </w:rPr>
      </w:pPr>
      <w:bookmarkStart w:id="1" w:name="_Hlk117482166"/>
      <w:r w:rsidRPr="005F2383">
        <w:rPr>
          <w:rFonts w:cstheme="minorHAnsi"/>
          <w:color w:val="000000" w:themeColor="text1"/>
          <w:lang w:val="ro-RO"/>
        </w:rPr>
        <w:t>Student în cadrul Universității POLITEHNICA din București, Facultatea de Inginerie Medicală – anul III, anul IV ciclul licență sau ciclul de masterat</w:t>
      </w:r>
    </w:p>
    <w:bookmarkEnd w:id="1"/>
    <w:p w14:paraId="6F5E95DF" w14:textId="05D5A946" w:rsidR="006D195D" w:rsidRPr="005F2383" w:rsidRDefault="00283422" w:rsidP="0057396B">
      <w:pPr>
        <w:pStyle w:val="ListParagraph"/>
        <w:numPr>
          <w:ilvl w:val="0"/>
          <w:numId w:val="19"/>
        </w:numPr>
        <w:jc w:val="both"/>
        <w:rPr>
          <w:rFonts w:cstheme="minorHAnsi"/>
          <w:color w:val="000000" w:themeColor="text1"/>
          <w:lang w:val="ro-RO"/>
        </w:rPr>
      </w:pPr>
      <w:r w:rsidRPr="005F2383">
        <w:rPr>
          <w:rFonts w:cstheme="minorHAnsi"/>
          <w:color w:val="000000" w:themeColor="text1"/>
          <w:lang w:val="ro-RO"/>
        </w:rPr>
        <w:t>Membru într-o organizație studențească din Universitatea POLITEHNICA din București</w:t>
      </w:r>
      <w:r w:rsidR="0057396B" w:rsidRPr="005F2383">
        <w:rPr>
          <w:rFonts w:cstheme="minorHAnsi"/>
          <w:color w:val="000000" w:themeColor="text1"/>
          <w:lang w:val="ro-RO"/>
        </w:rPr>
        <w:t>.</w:t>
      </w:r>
    </w:p>
    <w:p w14:paraId="78299058" w14:textId="3D7AFEF7" w:rsidR="007B3EA9" w:rsidRPr="005F2383" w:rsidRDefault="007B3EA9" w:rsidP="0068027A">
      <w:pPr>
        <w:pStyle w:val="ListParagraph"/>
        <w:numPr>
          <w:ilvl w:val="0"/>
          <w:numId w:val="19"/>
        </w:numPr>
        <w:jc w:val="both"/>
        <w:rPr>
          <w:rFonts w:cstheme="minorHAnsi"/>
          <w:color w:val="000000" w:themeColor="text1"/>
          <w:lang w:val="ro-RO"/>
        </w:rPr>
      </w:pPr>
      <w:r w:rsidRPr="005F2383">
        <w:rPr>
          <w:rFonts w:cstheme="minorHAnsi"/>
          <w:color w:val="000000" w:themeColor="text1"/>
          <w:lang w:val="ro-RO"/>
        </w:rPr>
        <w:t>Minimum media 8 a anului universitar precedent.</w:t>
      </w:r>
    </w:p>
    <w:p w14:paraId="317EE1CB" w14:textId="4168DFA6" w:rsidR="00B54BAF" w:rsidRPr="005F2383" w:rsidRDefault="00B54BAF" w:rsidP="0068027A">
      <w:pPr>
        <w:pStyle w:val="ListParagraph"/>
        <w:numPr>
          <w:ilvl w:val="0"/>
          <w:numId w:val="19"/>
        </w:numPr>
        <w:jc w:val="both"/>
        <w:rPr>
          <w:rFonts w:cstheme="minorHAnsi"/>
          <w:color w:val="000000" w:themeColor="text1"/>
          <w:lang w:val="ro-RO"/>
        </w:rPr>
      </w:pPr>
      <w:r w:rsidRPr="005F2383">
        <w:rPr>
          <w:rFonts w:cstheme="minorHAnsi"/>
          <w:color w:val="000000" w:themeColor="text1"/>
          <w:lang w:val="ro-RO"/>
        </w:rPr>
        <w:t>Implicare în activități extrașcolare sau în acțiuni de voluntariat în folosul studenților din cadrul Facultății sau a Universității.</w:t>
      </w:r>
    </w:p>
    <w:p w14:paraId="3C14D254" w14:textId="77777777" w:rsidR="00FC3D98" w:rsidRPr="005F2383" w:rsidRDefault="00FC3D98" w:rsidP="00FC3D98">
      <w:pPr>
        <w:pStyle w:val="ListParagraph"/>
        <w:numPr>
          <w:ilvl w:val="0"/>
          <w:numId w:val="19"/>
        </w:numPr>
        <w:jc w:val="both"/>
        <w:rPr>
          <w:rFonts w:asciiTheme="minorHAnsi" w:eastAsiaTheme="minorHAnsi" w:hAnsiTheme="minorHAnsi" w:cstheme="minorHAnsi"/>
          <w:color w:val="000000" w:themeColor="text1"/>
          <w:sz w:val="22"/>
          <w:szCs w:val="22"/>
          <w:lang w:val="ro-RO"/>
        </w:rPr>
      </w:pPr>
      <w:r w:rsidRPr="005F2383">
        <w:rPr>
          <w:rFonts w:asciiTheme="minorHAnsi" w:eastAsiaTheme="minorHAnsi" w:hAnsiTheme="minorHAnsi" w:cstheme="minorHAnsi"/>
          <w:color w:val="000000" w:themeColor="text1"/>
          <w:sz w:val="22"/>
          <w:szCs w:val="22"/>
          <w:lang w:val="ro-RO"/>
        </w:rPr>
        <w:t xml:space="preserve">Cunoștințe de operare PC dovedită prin urmarea de cursuri în timpul facultății /liceu și/sau participarea la cursuri/training-uri/ sesiuni de instruire și/sau conferințe și sesiuni științifice </w:t>
      </w:r>
    </w:p>
    <w:p w14:paraId="6F58C89B" w14:textId="77777777" w:rsidR="00FC3D98" w:rsidRDefault="00FC3D98" w:rsidP="00FC3D98">
      <w:pPr>
        <w:pStyle w:val="ListParagraph"/>
        <w:jc w:val="both"/>
        <w:rPr>
          <w:rFonts w:cstheme="minorHAnsi"/>
          <w:lang w:val="ro-RO"/>
        </w:rPr>
      </w:pPr>
    </w:p>
    <w:p w14:paraId="773451BC" w14:textId="77777777" w:rsidR="0068027A" w:rsidRPr="0068027A" w:rsidRDefault="0068027A" w:rsidP="0068027A">
      <w:pPr>
        <w:pStyle w:val="ListParagraph"/>
        <w:jc w:val="both"/>
        <w:rPr>
          <w:rFonts w:cstheme="minorHAnsi"/>
          <w:lang w:val="ro-RO"/>
        </w:rPr>
      </w:pPr>
    </w:p>
    <w:p w14:paraId="1AA891D6" w14:textId="77777777" w:rsidR="006D195D" w:rsidRPr="00A32AB7" w:rsidRDefault="006D195D" w:rsidP="006D195D">
      <w:pPr>
        <w:jc w:val="both"/>
        <w:rPr>
          <w:rFonts w:cstheme="minorHAnsi"/>
          <w:b/>
          <w:lang w:val="ro-RO"/>
        </w:rPr>
      </w:pPr>
      <w:r w:rsidRPr="00A32AB7">
        <w:rPr>
          <w:rFonts w:cstheme="minorHAnsi"/>
          <w:b/>
          <w:lang w:val="ro-RO"/>
        </w:rPr>
        <w:t>6. Alți termeni relevanți</w:t>
      </w:r>
    </w:p>
    <w:p w14:paraId="4FEF81F4" w14:textId="77777777" w:rsidR="006D195D" w:rsidRPr="00A32AB7" w:rsidRDefault="006D195D" w:rsidP="006D195D">
      <w:pPr>
        <w:jc w:val="both"/>
        <w:rPr>
          <w:rFonts w:cstheme="minorHAnsi"/>
          <w:b/>
          <w:lang w:val="ro-RO"/>
        </w:rPr>
      </w:pPr>
    </w:p>
    <w:p w14:paraId="325944DC" w14:textId="77777777" w:rsidR="006D195D" w:rsidRPr="00A32AB7" w:rsidRDefault="006D195D" w:rsidP="006D195D">
      <w:pPr>
        <w:jc w:val="both"/>
        <w:rPr>
          <w:rFonts w:cstheme="minorHAnsi"/>
          <w:b/>
          <w:lang w:val="ro-RO"/>
        </w:rPr>
      </w:pPr>
      <w:r w:rsidRPr="00A32AB7">
        <w:rPr>
          <w:rFonts w:cstheme="minorHAnsi"/>
          <w:b/>
          <w:lang w:val="ro-RO"/>
        </w:rPr>
        <w:t>Perioadă de implementare/ Durata serviciilor.</w:t>
      </w:r>
    </w:p>
    <w:p w14:paraId="6FD80146" w14:textId="634E8F18" w:rsidR="006D195D" w:rsidRPr="00231E75" w:rsidRDefault="00283422" w:rsidP="006D195D">
      <w:pPr>
        <w:jc w:val="both"/>
        <w:rPr>
          <w:rFonts w:cstheme="minorHAnsi"/>
          <w:color w:val="000000" w:themeColor="text1"/>
          <w:lang w:val="ro-RO"/>
        </w:rPr>
      </w:pPr>
      <w:r>
        <w:rPr>
          <w:rFonts w:cstheme="minorHAnsi"/>
          <w:lang w:val="ro-RO"/>
        </w:rPr>
        <w:t xml:space="preserve">Studenții consultanți vor </w:t>
      </w:r>
      <w:r w:rsidRPr="00231E75">
        <w:rPr>
          <w:rFonts w:cstheme="minorHAnsi"/>
          <w:color w:val="000000" w:themeColor="text1"/>
          <w:lang w:val="ro-RO"/>
        </w:rPr>
        <w:t xml:space="preserve">desfășura activitățile pe </w:t>
      </w:r>
      <w:r w:rsidR="00E74A95" w:rsidRPr="00231E75">
        <w:rPr>
          <w:rFonts w:cstheme="minorHAnsi"/>
          <w:color w:val="000000" w:themeColor="text1"/>
          <w:lang w:val="ro-RO"/>
        </w:rPr>
        <w:t xml:space="preserve">perioada </w:t>
      </w:r>
      <w:r w:rsidR="009C569D">
        <w:rPr>
          <w:rFonts w:cstheme="minorHAnsi"/>
          <w:color w:val="000000" w:themeColor="text1"/>
          <w:lang w:val="ro-RO"/>
        </w:rPr>
        <w:t>ma</w:t>
      </w:r>
      <w:r w:rsidR="001F14F8">
        <w:rPr>
          <w:rFonts w:cstheme="minorHAnsi"/>
          <w:color w:val="000000" w:themeColor="text1"/>
          <w:lang w:val="ro-RO"/>
        </w:rPr>
        <w:t>i</w:t>
      </w:r>
      <w:r w:rsidR="009C569D">
        <w:rPr>
          <w:rFonts w:cstheme="minorHAnsi"/>
          <w:color w:val="000000" w:themeColor="text1"/>
          <w:lang w:val="ro-RO"/>
        </w:rPr>
        <w:t xml:space="preserve"> 2023 – august 2023</w:t>
      </w:r>
      <w:r w:rsidRPr="00231E75">
        <w:rPr>
          <w:rFonts w:cstheme="minorHAnsi"/>
          <w:color w:val="000000" w:themeColor="text1"/>
          <w:lang w:val="ro-RO"/>
        </w:rPr>
        <w:t xml:space="preserve">, a câte 10h de lucru/lună </w:t>
      </w:r>
      <w:r w:rsidR="0068027A" w:rsidRPr="00231E75">
        <w:rPr>
          <w:rFonts w:cstheme="minorHAnsi"/>
          <w:color w:val="000000" w:themeColor="text1"/>
          <w:lang w:val="ro-RO"/>
        </w:rPr>
        <w:t>cu studenții grupului țintă al proiectului</w:t>
      </w:r>
      <w:r w:rsidR="00E74A95" w:rsidRPr="00231E75">
        <w:rPr>
          <w:rFonts w:cstheme="minorHAnsi"/>
          <w:color w:val="000000" w:themeColor="text1"/>
          <w:lang w:val="ro-RO"/>
        </w:rPr>
        <w:t>.</w:t>
      </w:r>
    </w:p>
    <w:p w14:paraId="49A121CC" w14:textId="77777777" w:rsidR="00E74A95" w:rsidRPr="00231E75" w:rsidRDefault="00E74A95" w:rsidP="006D195D">
      <w:pPr>
        <w:jc w:val="both"/>
        <w:rPr>
          <w:rFonts w:cstheme="minorHAnsi"/>
          <w:color w:val="000000" w:themeColor="text1"/>
          <w:lang w:val="ro-RO"/>
        </w:rPr>
      </w:pPr>
    </w:p>
    <w:p w14:paraId="4CB5C1E8" w14:textId="77777777" w:rsidR="006D195D" w:rsidRPr="00A32AB7" w:rsidRDefault="006D195D" w:rsidP="006D195D">
      <w:pPr>
        <w:jc w:val="both"/>
        <w:rPr>
          <w:rFonts w:cstheme="minorHAnsi"/>
          <w:lang w:val="ro-RO"/>
        </w:rPr>
      </w:pPr>
      <w:r w:rsidRPr="00A32AB7">
        <w:rPr>
          <w:rFonts w:cstheme="minorHAnsi"/>
          <w:b/>
          <w:lang w:val="ro-RO"/>
        </w:rPr>
        <w:t>Locație.</w:t>
      </w:r>
    </w:p>
    <w:p w14:paraId="75233005" w14:textId="5E822D63" w:rsidR="006D195D" w:rsidRDefault="00283422" w:rsidP="006D195D">
      <w:pPr>
        <w:jc w:val="both"/>
        <w:rPr>
          <w:rFonts w:cstheme="minorHAnsi"/>
          <w:lang w:val="ro-RO"/>
        </w:rPr>
      </w:pPr>
      <w:r>
        <w:rPr>
          <w:rFonts w:cstheme="minorHAnsi"/>
          <w:lang w:val="ro-RO"/>
        </w:rPr>
        <w:t>Studenții c</w:t>
      </w:r>
      <w:r w:rsidR="00A531FF">
        <w:rPr>
          <w:rFonts w:cstheme="minorHAnsi"/>
          <w:lang w:val="ro-RO"/>
        </w:rPr>
        <w:t>onsultanți își vor desfășura activitatea la sediul Beneficiarului – Universitatea POLITEHNICA din București, Facultatea de Inginerie Medicală, str. Gheorghe Polizu, nr. 1-7.</w:t>
      </w:r>
    </w:p>
    <w:p w14:paraId="4E20099D" w14:textId="77777777" w:rsidR="00A531FF" w:rsidRPr="00A531FF" w:rsidRDefault="00A531FF" w:rsidP="006D195D">
      <w:pPr>
        <w:jc w:val="both"/>
        <w:rPr>
          <w:rFonts w:cstheme="minorHAnsi"/>
          <w:lang w:val="ro-RO"/>
        </w:rPr>
      </w:pPr>
    </w:p>
    <w:p w14:paraId="61F617BD" w14:textId="77777777" w:rsidR="006D195D" w:rsidRPr="00A32AB7" w:rsidRDefault="006D195D" w:rsidP="006D195D">
      <w:pPr>
        <w:jc w:val="both"/>
        <w:rPr>
          <w:rFonts w:cstheme="minorHAnsi"/>
          <w:b/>
          <w:lang w:val="ro-RO"/>
        </w:rPr>
      </w:pPr>
      <w:r w:rsidRPr="00A32AB7">
        <w:rPr>
          <w:rFonts w:cstheme="minorHAnsi"/>
          <w:b/>
          <w:lang w:val="ro-RO"/>
        </w:rPr>
        <w:t>Raportare.</w:t>
      </w:r>
    </w:p>
    <w:p w14:paraId="5D33CD18" w14:textId="5A7D9728" w:rsidR="006D195D" w:rsidRDefault="00A531FF" w:rsidP="006D195D">
      <w:pPr>
        <w:jc w:val="both"/>
        <w:rPr>
          <w:rFonts w:cstheme="minorHAnsi"/>
          <w:lang w:val="ro-RO"/>
        </w:rPr>
      </w:pPr>
      <w:r>
        <w:rPr>
          <w:rFonts w:cstheme="minorHAnsi"/>
          <w:lang w:val="ro-RO"/>
        </w:rPr>
        <w:t xml:space="preserve">Raportul de activitate realizat de </w:t>
      </w:r>
      <w:r w:rsidR="00283422">
        <w:rPr>
          <w:rFonts w:cstheme="minorHAnsi"/>
          <w:lang w:val="ro-RO"/>
        </w:rPr>
        <w:t xml:space="preserve">studenții </w:t>
      </w:r>
      <w:r>
        <w:rPr>
          <w:rFonts w:cstheme="minorHAnsi"/>
          <w:lang w:val="ro-RO"/>
        </w:rPr>
        <w:t>consultan</w:t>
      </w:r>
      <w:r w:rsidR="00283422">
        <w:rPr>
          <w:rFonts w:cstheme="minorHAnsi"/>
          <w:lang w:val="ro-RO"/>
        </w:rPr>
        <w:t>ți</w:t>
      </w:r>
      <w:r>
        <w:rPr>
          <w:rFonts w:cstheme="minorHAnsi"/>
          <w:lang w:val="ro-RO"/>
        </w:rPr>
        <w:t xml:space="preserve"> la finalul </w:t>
      </w:r>
      <w:r w:rsidR="00283422">
        <w:rPr>
          <w:rFonts w:cstheme="minorHAnsi"/>
          <w:lang w:val="ro-RO"/>
        </w:rPr>
        <w:t>activit</w:t>
      </w:r>
      <w:r w:rsidR="00E74A95">
        <w:rPr>
          <w:rFonts w:cstheme="minorHAnsi"/>
          <w:lang w:val="ro-RO"/>
        </w:rPr>
        <w:t>ăților</w:t>
      </w:r>
      <w:r w:rsidR="00283422">
        <w:rPr>
          <w:rFonts w:cstheme="minorHAnsi"/>
          <w:lang w:val="ro-RO"/>
        </w:rPr>
        <w:t xml:space="preserve">, </w:t>
      </w:r>
      <w:r>
        <w:rPr>
          <w:rFonts w:cstheme="minorHAnsi"/>
          <w:lang w:val="ro-RO"/>
        </w:rPr>
        <w:t>trebuie să includă descrierea activităților desfășurate, feedback-ul primit de la studenții grupului țintă al proiectului</w:t>
      </w:r>
      <w:r w:rsidR="00283422">
        <w:rPr>
          <w:rFonts w:cstheme="minorHAnsi"/>
          <w:lang w:val="ro-RO"/>
        </w:rPr>
        <w:t xml:space="preserve"> și</w:t>
      </w:r>
      <w:r>
        <w:rPr>
          <w:rFonts w:cstheme="minorHAnsi"/>
          <w:lang w:val="ro-RO"/>
        </w:rPr>
        <w:t xml:space="preserve"> listele de prezență </w:t>
      </w:r>
      <w:r w:rsidR="00283422">
        <w:rPr>
          <w:rFonts w:cstheme="minorHAnsi"/>
          <w:lang w:val="ro-RO"/>
        </w:rPr>
        <w:t>ale întâlnirilor.</w:t>
      </w:r>
    </w:p>
    <w:p w14:paraId="28E37923" w14:textId="14AF7787" w:rsidR="00A531FF" w:rsidRDefault="00A531FF" w:rsidP="006D195D">
      <w:pPr>
        <w:jc w:val="both"/>
        <w:rPr>
          <w:rFonts w:cstheme="minorHAnsi"/>
          <w:lang w:val="ro-RO"/>
        </w:rPr>
      </w:pPr>
      <w:r>
        <w:rPr>
          <w:rFonts w:cstheme="minorHAnsi"/>
          <w:lang w:val="ro-RO"/>
        </w:rPr>
        <w:t xml:space="preserve">Termenul estimat pentru predarea raportului este </w:t>
      </w:r>
      <w:r w:rsidR="00283422">
        <w:rPr>
          <w:rFonts w:cstheme="minorHAnsi"/>
          <w:lang w:val="ro-RO"/>
        </w:rPr>
        <w:t>cu</w:t>
      </w:r>
      <w:r>
        <w:rPr>
          <w:rFonts w:cstheme="minorHAnsi"/>
          <w:lang w:val="ro-RO"/>
        </w:rPr>
        <w:t xml:space="preserve"> maxim 5 zile </w:t>
      </w:r>
      <w:r w:rsidR="00E74A95">
        <w:rPr>
          <w:rFonts w:cstheme="minorHAnsi"/>
          <w:lang w:val="ro-RO"/>
        </w:rPr>
        <w:t>după</w:t>
      </w:r>
      <w:r>
        <w:rPr>
          <w:rFonts w:cstheme="minorHAnsi"/>
          <w:lang w:val="ro-RO"/>
        </w:rPr>
        <w:t xml:space="preserve"> </w:t>
      </w:r>
      <w:r w:rsidR="00AB22D9">
        <w:rPr>
          <w:rFonts w:cstheme="minorHAnsi"/>
          <w:lang w:val="ro-RO"/>
        </w:rPr>
        <w:t>încheierea contractului de colaborare</w:t>
      </w:r>
      <w:r>
        <w:rPr>
          <w:rFonts w:cstheme="minorHAnsi"/>
          <w:lang w:val="ro-RO"/>
        </w:rPr>
        <w:t xml:space="preserve"> și </w:t>
      </w:r>
      <w:r w:rsidR="00AB22D9">
        <w:rPr>
          <w:rFonts w:cstheme="minorHAnsi"/>
          <w:lang w:val="ro-RO"/>
        </w:rPr>
        <w:t>va</w:t>
      </w:r>
      <w:r>
        <w:rPr>
          <w:rFonts w:cstheme="minorHAnsi"/>
          <w:lang w:val="ro-RO"/>
        </w:rPr>
        <w:t xml:space="preserve"> fi predate spre avizare directorului de proiect, Andreia Cucuruz.</w:t>
      </w:r>
    </w:p>
    <w:p w14:paraId="54BD99B0" w14:textId="77777777" w:rsidR="00A531FF" w:rsidRPr="00A531FF" w:rsidRDefault="00A531FF" w:rsidP="006D195D">
      <w:pPr>
        <w:jc w:val="both"/>
        <w:rPr>
          <w:rFonts w:cstheme="minorHAnsi"/>
          <w:lang w:val="ro-RO"/>
        </w:rPr>
      </w:pPr>
    </w:p>
    <w:p w14:paraId="274FFBE5" w14:textId="77777777" w:rsidR="006D195D" w:rsidRPr="00A32AB7" w:rsidRDefault="006D195D" w:rsidP="006D195D">
      <w:pPr>
        <w:jc w:val="both"/>
        <w:rPr>
          <w:rFonts w:cstheme="minorHAnsi"/>
          <w:lang w:val="ro-RO"/>
        </w:rPr>
      </w:pPr>
      <w:r w:rsidRPr="00A32AB7">
        <w:rPr>
          <w:rFonts w:cstheme="minorHAnsi"/>
          <w:b/>
          <w:lang w:val="ro-RO"/>
        </w:rPr>
        <w:t>Facilități oferite de Beneficiar.</w:t>
      </w:r>
    </w:p>
    <w:p w14:paraId="27243F51" w14:textId="0F156C1E" w:rsidR="006D195D" w:rsidRDefault="00A531FF" w:rsidP="006D195D">
      <w:pPr>
        <w:jc w:val="both"/>
        <w:rPr>
          <w:rFonts w:cstheme="minorHAnsi"/>
          <w:lang w:val="ro-RO"/>
        </w:rPr>
      </w:pPr>
      <w:r>
        <w:rPr>
          <w:rFonts w:cstheme="minorHAnsi"/>
          <w:lang w:val="ro-RO"/>
        </w:rPr>
        <w:t>Beneficiarul, Universitatea POLITEHNICA din București, Facultatea de Inginerie Medicală, pune la dispoziție consultantului, următoarele:</w:t>
      </w:r>
    </w:p>
    <w:p w14:paraId="407EB688" w14:textId="7E96370E" w:rsidR="00AB22D9" w:rsidRPr="00AB22D9" w:rsidRDefault="00A531FF" w:rsidP="00AB22D9">
      <w:pPr>
        <w:pStyle w:val="ListParagraph"/>
        <w:numPr>
          <w:ilvl w:val="0"/>
          <w:numId w:val="20"/>
        </w:numPr>
        <w:jc w:val="both"/>
        <w:rPr>
          <w:rFonts w:cstheme="minorHAnsi"/>
          <w:lang w:val="ro-RO"/>
        </w:rPr>
      </w:pPr>
      <w:r>
        <w:rPr>
          <w:rFonts w:cstheme="minorHAnsi"/>
          <w:lang w:val="ro-RO"/>
        </w:rPr>
        <w:t xml:space="preserve">Spațiu pentru desfășurarea în bune condiții a </w:t>
      </w:r>
      <w:r w:rsidR="00AB22D9">
        <w:rPr>
          <w:rFonts w:cstheme="minorHAnsi"/>
          <w:lang w:val="ro-RO"/>
        </w:rPr>
        <w:t>întâlnirilor,</w:t>
      </w:r>
    </w:p>
    <w:p w14:paraId="54F1D05A" w14:textId="28E1095E" w:rsidR="00A531FF" w:rsidRDefault="00A531FF" w:rsidP="00A531FF">
      <w:pPr>
        <w:pStyle w:val="ListParagraph"/>
        <w:numPr>
          <w:ilvl w:val="0"/>
          <w:numId w:val="20"/>
        </w:numPr>
        <w:jc w:val="both"/>
        <w:rPr>
          <w:rFonts w:cstheme="minorHAnsi"/>
          <w:lang w:val="ro-RO"/>
        </w:rPr>
      </w:pPr>
      <w:r>
        <w:rPr>
          <w:rFonts w:cstheme="minorHAnsi"/>
          <w:lang w:val="ro-RO"/>
        </w:rPr>
        <w:t>Calculator,</w:t>
      </w:r>
    </w:p>
    <w:p w14:paraId="5C312B52" w14:textId="7C82E2D6" w:rsidR="00A531FF" w:rsidRDefault="00A531FF" w:rsidP="00A531FF">
      <w:pPr>
        <w:pStyle w:val="ListParagraph"/>
        <w:numPr>
          <w:ilvl w:val="0"/>
          <w:numId w:val="20"/>
        </w:numPr>
        <w:jc w:val="both"/>
        <w:rPr>
          <w:rFonts w:cstheme="minorHAnsi"/>
          <w:lang w:val="ro-RO"/>
        </w:rPr>
      </w:pPr>
      <w:r>
        <w:rPr>
          <w:rFonts w:cstheme="minorHAnsi"/>
          <w:lang w:val="ro-RO"/>
        </w:rPr>
        <w:t>Videoproiector,</w:t>
      </w:r>
    </w:p>
    <w:p w14:paraId="444533AA" w14:textId="63760F5C" w:rsidR="00A531FF" w:rsidRDefault="00A531FF" w:rsidP="00A531FF">
      <w:pPr>
        <w:pStyle w:val="ListParagraph"/>
        <w:numPr>
          <w:ilvl w:val="0"/>
          <w:numId w:val="20"/>
        </w:numPr>
        <w:jc w:val="both"/>
        <w:rPr>
          <w:rFonts w:cstheme="minorHAnsi"/>
          <w:lang w:val="ro-RO"/>
        </w:rPr>
      </w:pPr>
      <w:r>
        <w:rPr>
          <w:rFonts w:cstheme="minorHAnsi"/>
          <w:lang w:val="ro-RO"/>
        </w:rPr>
        <w:t>Ecran de proiecție,</w:t>
      </w:r>
    </w:p>
    <w:p w14:paraId="337722E8" w14:textId="16772B77" w:rsidR="00A531FF" w:rsidRDefault="00A531FF" w:rsidP="00A531FF">
      <w:pPr>
        <w:pStyle w:val="ListParagraph"/>
        <w:numPr>
          <w:ilvl w:val="0"/>
          <w:numId w:val="20"/>
        </w:numPr>
        <w:jc w:val="both"/>
        <w:rPr>
          <w:rFonts w:cstheme="minorHAnsi"/>
          <w:lang w:val="ro-RO"/>
        </w:rPr>
      </w:pPr>
      <w:r>
        <w:rPr>
          <w:rFonts w:cstheme="minorHAnsi"/>
          <w:lang w:val="ro-RO"/>
        </w:rPr>
        <w:t>Tablă interactivă</w:t>
      </w:r>
      <w:r w:rsidR="00AB22D9">
        <w:rPr>
          <w:rFonts w:cstheme="minorHAnsi"/>
          <w:lang w:val="ro-RO"/>
        </w:rPr>
        <w:t>,</w:t>
      </w:r>
    </w:p>
    <w:p w14:paraId="74CB224F" w14:textId="799A6D36" w:rsidR="00AB22D9" w:rsidRPr="00A531FF" w:rsidRDefault="00AB22D9" w:rsidP="00A531FF">
      <w:pPr>
        <w:pStyle w:val="ListParagraph"/>
        <w:numPr>
          <w:ilvl w:val="0"/>
          <w:numId w:val="20"/>
        </w:numPr>
        <w:jc w:val="both"/>
        <w:rPr>
          <w:rFonts w:cstheme="minorHAnsi"/>
          <w:lang w:val="ro-RO"/>
        </w:rPr>
      </w:pPr>
      <w:r>
        <w:rPr>
          <w:rFonts w:cstheme="minorHAnsi"/>
          <w:lang w:val="ro-RO"/>
        </w:rPr>
        <w:t>Birotică și papetărie.</w:t>
      </w:r>
    </w:p>
    <w:p w14:paraId="746A9D32" w14:textId="77777777" w:rsidR="00A531FF" w:rsidRPr="00A32AB7" w:rsidRDefault="00A531FF" w:rsidP="006D195D">
      <w:pPr>
        <w:jc w:val="both"/>
        <w:rPr>
          <w:rFonts w:cstheme="minorHAnsi"/>
          <w:lang w:val="ro-RO"/>
        </w:rPr>
      </w:pPr>
    </w:p>
    <w:p w14:paraId="349DD999" w14:textId="08578D4B" w:rsidR="006D195D" w:rsidRPr="00A32AB7" w:rsidRDefault="006D195D" w:rsidP="006D195D">
      <w:pPr>
        <w:jc w:val="both"/>
        <w:rPr>
          <w:rFonts w:cstheme="minorHAnsi"/>
          <w:lang w:val="ro-RO"/>
        </w:rPr>
      </w:pPr>
      <w:r w:rsidRPr="00A32AB7">
        <w:rPr>
          <w:rFonts w:cstheme="minorHAnsi"/>
          <w:b/>
          <w:lang w:val="ro-RO"/>
        </w:rPr>
        <w:t xml:space="preserve">Confidențialitate. </w:t>
      </w:r>
      <w:r w:rsidR="00326475" w:rsidRPr="00326475">
        <w:rPr>
          <w:rFonts w:cstheme="minorHAnsi"/>
          <w:lang w:val="ro-RO"/>
        </w:rPr>
        <w:t>Studenții</w:t>
      </w:r>
      <w:r w:rsidR="00326475">
        <w:rPr>
          <w:rFonts w:cstheme="minorHAnsi"/>
          <w:b/>
          <w:lang w:val="ro-RO"/>
        </w:rPr>
        <w:t xml:space="preserve"> </w:t>
      </w:r>
      <w:r w:rsidR="00326475">
        <w:rPr>
          <w:rFonts w:cstheme="minorHAnsi"/>
          <w:lang w:val="ro-RO"/>
        </w:rPr>
        <w:t>c</w:t>
      </w:r>
      <w:r w:rsidRPr="00A32AB7">
        <w:rPr>
          <w:rFonts w:cstheme="minorHAnsi"/>
          <w:lang w:val="ro-RO"/>
        </w:rPr>
        <w:t>onsultan</w:t>
      </w:r>
      <w:r w:rsidR="00326475">
        <w:rPr>
          <w:rFonts w:cstheme="minorHAnsi"/>
          <w:lang w:val="ro-RO"/>
        </w:rPr>
        <w:t>ți</w:t>
      </w:r>
      <w:r w:rsidRPr="00A32AB7">
        <w:rPr>
          <w:rFonts w:cstheme="minorHAnsi"/>
          <w:lang w:val="ro-RO"/>
        </w:rPr>
        <w:t xml:space="preserve"> nu trebuie sa comunice niciunei persoane sau entități vreo informație confidențială obținută pe parcursul realizării serviciilor propuse.</w:t>
      </w:r>
    </w:p>
    <w:p w14:paraId="26B18DE3" w14:textId="77777777" w:rsidR="006D195D" w:rsidRPr="00A32AB7" w:rsidRDefault="006D195D" w:rsidP="006D195D">
      <w:pPr>
        <w:ind w:right="432"/>
        <w:jc w:val="both"/>
        <w:rPr>
          <w:rFonts w:cstheme="minorHAnsi"/>
          <w:lang w:val="ro-RO"/>
        </w:rPr>
      </w:pPr>
    </w:p>
    <w:p w14:paraId="049D0600" w14:textId="30BC2308" w:rsidR="006D195D" w:rsidRPr="00A32AB7" w:rsidRDefault="006D195D" w:rsidP="006D195D">
      <w:pPr>
        <w:jc w:val="both"/>
        <w:rPr>
          <w:rFonts w:cstheme="minorHAnsi"/>
          <w:lang w:val="ro-RO"/>
        </w:rPr>
      </w:pPr>
      <w:r w:rsidRPr="00A32AB7">
        <w:rPr>
          <w:rFonts w:cstheme="minorHAnsi"/>
          <w:b/>
          <w:lang w:val="ro-RO"/>
        </w:rPr>
        <w:lastRenderedPageBreak/>
        <w:t xml:space="preserve">Drepturi de proprietate intelectuală. </w:t>
      </w:r>
      <w:r w:rsidRPr="00A32AB7">
        <w:rPr>
          <w:rFonts w:cstheme="minorHAnsi"/>
          <w:lang w:val="ro-RO"/>
        </w:rPr>
        <w:t xml:space="preserve">Toate documentele elaborate sau pregătite de către </w:t>
      </w:r>
      <w:r w:rsidR="00326475">
        <w:rPr>
          <w:rFonts w:cstheme="minorHAnsi"/>
          <w:lang w:val="ro-RO"/>
        </w:rPr>
        <w:t>Studenții c</w:t>
      </w:r>
      <w:r w:rsidRPr="00A32AB7">
        <w:rPr>
          <w:rFonts w:cstheme="minorHAnsi"/>
          <w:lang w:val="ro-RO"/>
        </w:rPr>
        <w:t>onsultan</w:t>
      </w:r>
      <w:r w:rsidR="00326475">
        <w:rPr>
          <w:rFonts w:cstheme="minorHAnsi"/>
          <w:lang w:val="ro-RO"/>
        </w:rPr>
        <w:t>ți</w:t>
      </w:r>
      <w:r w:rsidRPr="00A32AB7">
        <w:rPr>
          <w:rFonts w:cstheme="minorHAnsi"/>
          <w:lang w:val="ro-RO"/>
        </w:rPr>
        <w:t xml:space="preserve"> pentru Beneficiar în cursul îndeplinirii serviciilor vor avea caracter confidențial și vor deveni și rămâne proprietatea absolută a Beneficiarului. Consultantul va transmite toată această documentație către Beneficiar până la termenul final stabilit prin Contract sau până la expirarea acestuia.</w:t>
      </w:r>
    </w:p>
    <w:p w14:paraId="61AAF2E8" w14:textId="77777777" w:rsidR="00AD2690" w:rsidRPr="00A32AB7" w:rsidRDefault="00AD2690" w:rsidP="006D195D">
      <w:pPr>
        <w:rPr>
          <w:rFonts w:eastAsiaTheme="minorHAnsi"/>
          <w:lang w:val="ro-RO"/>
        </w:rPr>
      </w:pPr>
    </w:p>
    <w:sectPr w:rsidR="00AD2690" w:rsidRPr="00A32AB7" w:rsidSect="00DE5BF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8E488" w14:textId="77777777" w:rsidR="007F5951" w:rsidRDefault="007F5951" w:rsidP="005D3F52">
      <w:r>
        <w:separator/>
      </w:r>
    </w:p>
  </w:endnote>
  <w:endnote w:type="continuationSeparator" w:id="0">
    <w:p w14:paraId="6F90E008" w14:textId="77777777" w:rsidR="007F5951" w:rsidRDefault="007F5951" w:rsidP="005D3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CBF43" w14:textId="77777777" w:rsidR="007F5951" w:rsidRDefault="007F5951" w:rsidP="005D3F52">
      <w:r>
        <w:separator/>
      </w:r>
    </w:p>
  </w:footnote>
  <w:footnote w:type="continuationSeparator" w:id="0">
    <w:p w14:paraId="63A33295" w14:textId="77777777" w:rsidR="007F5951" w:rsidRDefault="007F5951" w:rsidP="005D3F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CCF80" w14:textId="77777777" w:rsidR="00905E98" w:rsidRPr="000D1345" w:rsidRDefault="00905E98" w:rsidP="00905E98">
    <w:pPr>
      <w:pStyle w:val="Heading3"/>
      <w:rPr>
        <w:lang w:val="ro-RO"/>
      </w:rPr>
    </w:pPr>
    <w:r>
      <w:rPr>
        <w:lang w:val="ro-RO"/>
      </w:rPr>
      <w:t>Anexa 5</w:t>
    </w:r>
    <w:r w:rsidRPr="000D1345">
      <w:rPr>
        <w:lang w:val="ro-RO"/>
      </w:rPr>
      <w:t xml:space="preserve"> - Formulare pentru achiziția de s</w:t>
    </w:r>
    <w:r>
      <w:rPr>
        <w:lang w:val="ro-RO"/>
      </w:rPr>
      <w:t>ervicii de consultanță</w:t>
    </w:r>
  </w:p>
  <w:p w14:paraId="392BA0EF" w14:textId="77777777" w:rsidR="00905E98" w:rsidRPr="00B82DE1" w:rsidRDefault="00905E98">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E024A"/>
    <w:multiLevelType w:val="hybridMultilevel"/>
    <w:tmpl w:val="1902B4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A3266F"/>
    <w:multiLevelType w:val="hybridMultilevel"/>
    <w:tmpl w:val="B8D2E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764402"/>
    <w:multiLevelType w:val="multilevel"/>
    <w:tmpl w:val="C152F638"/>
    <w:lvl w:ilvl="0">
      <w:start w:val="2"/>
      <w:numFmt w:val="decimal"/>
      <w:lvlText w:val="%1."/>
      <w:lvlJc w:val="left"/>
      <w:pPr>
        <w:tabs>
          <w:tab w:val="num" w:pos="540"/>
        </w:tabs>
        <w:ind w:left="540" w:hanging="540"/>
      </w:p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30"/>
        </w:tabs>
        <w:ind w:left="143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 w15:restartNumberingAfterBreak="0">
    <w:nsid w:val="2BB32CB6"/>
    <w:multiLevelType w:val="hybridMultilevel"/>
    <w:tmpl w:val="1B2A9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D67F41"/>
    <w:multiLevelType w:val="hybridMultilevel"/>
    <w:tmpl w:val="8040B1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9745C3"/>
    <w:multiLevelType w:val="hybridMultilevel"/>
    <w:tmpl w:val="3216F1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85411F"/>
    <w:multiLevelType w:val="hybridMultilevel"/>
    <w:tmpl w:val="141E30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87115D"/>
    <w:multiLevelType w:val="hybridMultilevel"/>
    <w:tmpl w:val="7F0A382A"/>
    <w:lvl w:ilvl="0" w:tplc="04090003">
      <w:start w:val="1"/>
      <w:numFmt w:val="bullet"/>
      <w:lvlText w:val="o"/>
      <w:lvlJc w:val="left"/>
      <w:pPr>
        <w:ind w:left="1495" w:hanging="360"/>
      </w:pPr>
      <w:rPr>
        <w:rFonts w:ascii="Courier New" w:hAnsi="Courier New" w:cs="Courier New"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8" w15:restartNumberingAfterBreak="0">
    <w:nsid w:val="41AD582C"/>
    <w:multiLevelType w:val="hybridMultilevel"/>
    <w:tmpl w:val="74EAB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196B69"/>
    <w:multiLevelType w:val="hybridMultilevel"/>
    <w:tmpl w:val="00C61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0C59C2"/>
    <w:multiLevelType w:val="hybridMultilevel"/>
    <w:tmpl w:val="3D44E5B4"/>
    <w:lvl w:ilvl="0" w:tplc="8B42E12E">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4F7DC0"/>
    <w:multiLevelType w:val="hybridMultilevel"/>
    <w:tmpl w:val="D07E0A2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6647AE7"/>
    <w:multiLevelType w:val="hybridMultilevel"/>
    <w:tmpl w:val="A1C823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7853F8"/>
    <w:multiLevelType w:val="hybridMultilevel"/>
    <w:tmpl w:val="11343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1F7A24"/>
    <w:multiLevelType w:val="hybridMultilevel"/>
    <w:tmpl w:val="31ACDB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7E4FB4"/>
    <w:multiLevelType w:val="hybridMultilevel"/>
    <w:tmpl w:val="D0724496"/>
    <w:lvl w:ilvl="0" w:tplc="04090001">
      <w:start w:val="1"/>
      <w:numFmt w:val="bullet"/>
      <w:lvlText w:val=""/>
      <w:lvlJc w:val="left"/>
      <w:pPr>
        <w:ind w:left="720" w:hanging="360"/>
      </w:pPr>
      <w:rPr>
        <w:rFonts w:ascii="Symbol" w:hAnsi="Symbol" w:hint="default"/>
      </w:rPr>
    </w:lvl>
    <w:lvl w:ilvl="1" w:tplc="BF8046B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253BFE"/>
    <w:multiLevelType w:val="hybridMultilevel"/>
    <w:tmpl w:val="914C85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677FF3"/>
    <w:multiLevelType w:val="hybridMultilevel"/>
    <w:tmpl w:val="A11AE7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0D3D9E"/>
    <w:multiLevelType w:val="hybridMultilevel"/>
    <w:tmpl w:val="42947E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1167DE"/>
    <w:multiLevelType w:val="hybridMultilevel"/>
    <w:tmpl w:val="FD16FA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C12031"/>
    <w:multiLevelType w:val="hybridMultilevel"/>
    <w:tmpl w:val="643495C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16cid:durableId="1506018103">
    <w:abstractNumId w:val="11"/>
  </w:num>
  <w:num w:numId="2" w16cid:durableId="1507594087">
    <w:abstractNumId w:val="2"/>
  </w:num>
  <w:num w:numId="3" w16cid:durableId="1278635184">
    <w:abstractNumId w:val="3"/>
  </w:num>
  <w:num w:numId="4" w16cid:durableId="1189685265">
    <w:abstractNumId w:val="8"/>
  </w:num>
  <w:num w:numId="5" w16cid:durableId="1006439344">
    <w:abstractNumId w:val="1"/>
  </w:num>
  <w:num w:numId="6" w16cid:durableId="429082214">
    <w:abstractNumId w:val="18"/>
  </w:num>
  <w:num w:numId="7" w16cid:durableId="437142128">
    <w:abstractNumId w:val="20"/>
  </w:num>
  <w:num w:numId="8" w16cid:durableId="1923830441">
    <w:abstractNumId w:val="16"/>
  </w:num>
  <w:num w:numId="9" w16cid:durableId="402485908">
    <w:abstractNumId w:val="9"/>
  </w:num>
  <w:num w:numId="10" w16cid:durableId="281231131">
    <w:abstractNumId w:val="5"/>
  </w:num>
  <w:num w:numId="11" w16cid:durableId="1437798091">
    <w:abstractNumId w:val="4"/>
  </w:num>
  <w:num w:numId="12" w16cid:durableId="284780224">
    <w:abstractNumId w:val="7"/>
  </w:num>
  <w:num w:numId="13" w16cid:durableId="1731997794">
    <w:abstractNumId w:val="19"/>
  </w:num>
  <w:num w:numId="14" w16cid:durableId="489097752">
    <w:abstractNumId w:val="13"/>
  </w:num>
  <w:num w:numId="15" w16cid:durableId="1681160049">
    <w:abstractNumId w:val="15"/>
  </w:num>
  <w:num w:numId="16" w16cid:durableId="463084319">
    <w:abstractNumId w:val="14"/>
  </w:num>
  <w:num w:numId="17" w16cid:durableId="1611475445">
    <w:abstractNumId w:val="6"/>
  </w:num>
  <w:num w:numId="18" w16cid:durableId="1014918713">
    <w:abstractNumId w:val="12"/>
  </w:num>
  <w:num w:numId="19" w16cid:durableId="157503610">
    <w:abstractNumId w:val="0"/>
  </w:num>
  <w:num w:numId="20" w16cid:durableId="838233353">
    <w:abstractNumId w:val="17"/>
  </w:num>
  <w:num w:numId="21" w16cid:durableId="20481411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1485"/>
    <w:rsid w:val="00013ACA"/>
    <w:rsid w:val="00015CE9"/>
    <w:rsid w:val="00022303"/>
    <w:rsid w:val="00031250"/>
    <w:rsid w:val="000336EB"/>
    <w:rsid w:val="00043BA2"/>
    <w:rsid w:val="00046A9B"/>
    <w:rsid w:val="000522A2"/>
    <w:rsid w:val="00054A1F"/>
    <w:rsid w:val="00066FBE"/>
    <w:rsid w:val="0007195F"/>
    <w:rsid w:val="000B5C86"/>
    <w:rsid w:val="000E29A9"/>
    <w:rsid w:val="000E4FA0"/>
    <w:rsid w:val="000E6D0E"/>
    <w:rsid w:val="000E71A4"/>
    <w:rsid w:val="000F4092"/>
    <w:rsid w:val="000F707C"/>
    <w:rsid w:val="00102580"/>
    <w:rsid w:val="00116B14"/>
    <w:rsid w:val="00151FC2"/>
    <w:rsid w:val="00152AF0"/>
    <w:rsid w:val="00171B7E"/>
    <w:rsid w:val="00174E29"/>
    <w:rsid w:val="00184C57"/>
    <w:rsid w:val="001865EB"/>
    <w:rsid w:val="00186ABE"/>
    <w:rsid w:val="001879DF"/>
    <w:rsid w:val="001923B4"/>
    <w:rsid w:val="001A0C45"/>
    <w:rsid w:val="001A4AA3"/>
    <w:rsid w:val="001A79FB"/>
    <w:rsid w:val="001C68DB"/>
    <w:rsid w:val="001D257D"/>
    <w:rsid w:val="001D58DC"/>
    <w:rsid w:val="001F09E7"/>
    <w:rsid w:val="001F14F8"/>
    <w:rsid w:val="00205078"/>
    <w:rsid w:val="00220D4C"/>
    <w:rsid w:val="00231E75"/>
    <w:rsid w:val="0024270A"/>
    <w:rsid w:val="00250003"/>
    <w:rsid w:val="002600FE"/>
    <w:rsid w:val="0027763A"/>
    <w:rsid w:val="00283422"/>
    <w:rsid w:val="002910AD"/>
    <w:rsid w:val="00296B81"/>
    <w:rsid w:val="002A4C12"/>
    <w:rsid w:val="002A5CFD"/>
    <w:rsid w:val="002B076F"/>
    <w:rsid w:val="002B6E58"/>
    <w:rsid w:val="002E0E20"/>
    <w:rsid w:val="002E2309"/>
    <w:rsid w:val="002E3BF0"/>
    <w:rsid w:val="002F363A"/>
    <w:rsid w:val="00305C4E"/>
    <w:rsid w:val="003067E8"/>
    <w:rsid w:val="003107CF"/>
    <w:rsid w:val="003145EF"/>
    <w:rsid w:val="00326475"/>
    <w:rsid w:val="00333A51"/>
    <w:rsid w:val="003349A1"/>
    <w:rsid w:val="003456F2"/>
    <w:rsid w:val="003561B7"/>
    <w:rsid w:val="0039252A"/>
    <w:rsid w:val="0039799A"/>
    <w:rsid w:val="003A06CF"/>
    <w:rsid w:val="003A2AC9"/>
    <w:rsid w:val="003B2466"/>
    <w:rsid w:val="003B6AFB"/>
    <w:rsid w:val="003C0323"/>
    <w:rsid w:val="003D6E26"/>
    <w:rsid w:val="003E03AF"/>
    <w:rsid w:val="003F17E5"/>
    <w:rsid w:val="003F2D1C"/>
    <w:rsid w:val="003F4191"/>
    <w:rsid w:val="003F45DE"/>
    <w:rsid w:val="00400EA0"/>
    <w:rsid w:val="00436771"/>
    <w:rsid w:val="00436B10"/>
    <w:rsid w:val="00441222"/>
    <w:rsid w:val="00451966"/>
    <w:rsid w:val="0047333E"/>
    <w:rsid w:val="00482769"/>
    <w:rsid w:val="00491C26"/>
    <w:rsid w:val="00496381"/>
    <w:rsid w:val="004B06B3"/>
    <w:rsid w:val="004B4E4F"/>
    <w:rsid w:val="004E11F2"/>
    <w:rsid w:val="004E308A"/>
    <w:rsid w:val="004F27E9"/>
    <w:rsid w:val="00503AAB"/>
    <w:rsid w:val="005171A7"/>
    <w:rsid w:val="00521652"/>
    <w:rsid w:val="00523288"/>
    <w:rsid w:val="005311B9"/>
    <w:rsid w:val="00541FA2"/>
    <w:rsid w:val="005456BC"/>
    <w:rsid w:val="005655E7"/>
    <w:rsid w:val="00565A4D"/>
    <w:rsid w:val="00573617"/>
    <w:rsid w:val="0057396B"/>
    <w:rsid w:val="00590C83"/>
    <w:rsid w:val="0059292F"/>
    <w:rsid w:val="005939FB"/>
    <w:rsid w:val="0059485C"/>
    <w:rsid w:val="005959A2"/>
    <w:rsid w:val="005A6EC2"/>
    <w:rsid w:val="005B216A"/>
    <w:rsid w:val="005B2D25"/>
    <w:rsid w:val="005D3F52"/>
    <w:rsid w:val="005D47EC"/>
    <w:rsid w:val="005E6CB8"/>
    <w:rsid w:val="005F1DBF"/>
    <w:rsid w:val="005F2383"/>
    <w:rsid w:val="00610803"/>
    <w:rsid w:val="006111C7"/>
    <w:rsid w:val="00613DF8"/>
    <w:rsid w:val="006278AD"/>
    <w:rsid w:val="006326AB"/>
    <w:rsid w:val="00646477"/>
    <w:rsid w:val="006600C0"/>
    <w:rsid w:val="00666336"/>
    <w:rsid w:val="0068027A"/>
    <w:rsid w:val="00680D3F"/>
    <w:rsid w:val="0069133D"/>
    <w:rsid w:val="00691DEF"/>
    <w:rsid w:val="00694D48"/>
    <w:rsid w:val="00696524"/>
    <w:rsid w:val="006A2205"/>
    <w:rsid w:val="006B1E1F"/>
    <w:rsid w:val="006C032D"/>
    <w:rsid w:val="006D195D"/>
    <w:rsid w:val="006D52F2"/>
    <w:rsid w:val="006E2EC6"/>
    <w:rsid w:val="006E6A4D"/>
    <w:rsid w:val="00704E3F"/>
    <w:rsid w:val="0072251F"/>
    <w:rsid w:val="0075268A"/>
    <w:rsid w:val="00790555"/>
    <w:rsid w:val="007A1EED"/>
    <w:rsid w:val="007A3A3B"/>
    <w:rsid w:val="007B3BBA"/>
    <w:rsid w:val="007B3EA9"/>
    <w:rsid w:val="007C29D3"/>
    <w:rsid w:val="007F5951"/>
    <w:rsid w:val="0080760F"/>
    <w:rsid w:val="0081237A"/>
    <w:rsid w:val="00823A2F"/>
    <w:rsid w:val="008321C9"/>
    <w:rsid w:val="0084238F"/>
    <w:rsid w:val="00862D09"/>
    <w:rsid w:val="008638BE"/>
    <w:rsid w:val="0087319F"/>
    <w:rsid w:val="0088763C"/>
    <w:rsid w:val="00890833"/>
    <w:rsid w:val="00890EEF"/>
    <w:rsid w:val="008A23F7"/>
    <w:rsid w:val="008C7DF3"/>
    <w:rsid w:val="008D3C60"/>
    <w:rsid w:val="008E34BA"/>
    <w:rsid w:val="008E7B60"/>
    <w:rsid w:val="008F230E"/>
    <w:rsid w:val="008F6A72"/>
    <w:rsid w:val="0090067C"/>
    <w:rsid w:val="00905E98"/>
    <w:rsid w:val="00924251"/>
    <w:rsid w:val="00945B0A"/>
    <w:rsid w:val="00954D5C"/>
    <w:rsid w:val="00955DEA"/>
    <w:rsid w:val="00961CD1"/>
    <w:rsid w:val="009644B7"/>
    <w:rsid w:val="00967E78"/>
    <w:rsid w:val="00981762"/>
    <w:rsid w:val="009A0CD9"/>
    <w:rsid w:val="009C1E09"/>
    <w:rsid w:val="009C569D"/>
    <w:rsid w:val="009C7181"/>
    <w:rsid w:val="009D2234"/>
    <w:rsid w:val="009D34D2"/>
    <w:rsid w:val="009D4C39"/>
    <w:rsid w:val="009E49DC"/>
    <w:rsid w:val="00A0079D"/>
    <w:rsid w:val="00A071D4"/>
    <w:rsid w:val="00A10CF3"/>
    <w:rsid w:val="00A111D6"/>
    <w:rsid w:val="00A17260"/>
    <w:rsid w:val="00A32AB7"/>
    <w:rsid w:val="00A34E51"/>
    <w:rsid w:val="00A37AAD"/>
    <w:rsid w:val="00A50639"/>
    <w:rsid w:val="00A531FF"/>
    <w:rsid w:val="00A550E4"/>
    <w:rsid w:val="00A61903"/>
    <w:rsid w:val="00A66320"/>
    <w:rsid w:val="00A77E0D"/>
    <w:rsid w:val="00A91A9D"/>
    <w:rsid w:val="00A94AA4"/>
    <w:rsid w:val="00A96613"/>
    <w:rsid w:val="00AA22DD"/>
    <w:rsid w:val="00AA256E"/>
    <w:rsid w:val="00AB22D9"/>
    <w:rsid w:val="00AC64FF"/>
    <w:rsid w:val="00AD0F38"/>
    <w:rsid w:val="00AD214D"/>
    <w:rsid w:val="00AD2690"/>
    <w:rsid w:val="00AD3B68"/>
    <w:rsid w:val="00AE11D5"/>
    <w:rsid w:val="00AE2EB8"/>
    <w:rsid w:val="00AE3CD8"/>
    <w:rsid w:val="00B21A87"/>
    <w:rsid w:val="00B23B89"/>
    <w:rsid w:val="00B43F87"/>
    <w:rsid w:val="00B460C9"/>
    <w:rsid w:val="00B52531"/>
    <w:rsid w:val="00B53DAB"/>
    <w:rsid w:val="00B54BAF"/>
    <w:rsid w:val="00B61172"/>
    <w:rsid w:val="00B64E78"/>
    <w:rsid w:val="00B650D5"/>
    <w:rsid w:val="00B6519F"/>
    <w:rsid w:val="00B70812"/>
    <w:rsid w:val="00B764AA"/>
    <w:rsid w:val="00B807E4"/>
    <w:rsid w:val="00B82DE1"/>
    <w:rsid w:val="00B8361E"/>
    <w:rsid w:val="00B84ED1"/>
    <w:rsid w:val="00B94FFC"/>
    <w:rsid w:val="00BA5472"/>
    <w:rsid w:val="00BA6096"/>
    <w:rsid w:val="00BC4631"/>
    <w:rsid w:val="00BC49B4"/>
    <w:rsid w:val="00BD0097"/>
    <w:rsid w:val="00BE4AE6"/>
    <w:rsid w:val="00BE4D78"/>
    <w:rsid w:val="00BE5E58"/>
    <w:rsid w:val="00BF48E9"/>
    <w:rsid w:val="00C07DE4"/>
    <w:rsid w:val="00C171D9"/>
    <w:rsid w:val="00C22A46"/>
    <w:rsid w:val="00C23945"/>
    <w:rsid w:val="00C24EF5"/>
    <w:rsid w:val="00C41D0D"/>
    <w:rsid w:val="00C432D0"/>
    <w:rsid w:val="00C57C1A"/>
    <w:rsid w:val="00C63D99"/>
    <w:rsid w:val="00CA4886"/>
    <w:rsid w:val="00CB57C2"/>
    <w:rsid w:val="00CB6053"/>
    <w:rsid w:val="00CC61C5"/>
    <w:rsid w:val="00CE3571"/>
    <w:rsid w:val="00CE7562"/>
    <w:rsid w:val="00D16511"/>
    <w:rsid w:val="00D30DD0"/>
    <w:rsid w:val="00D312C6"/>
    <w:rsid w:val="00D32766"/>
    <w:rsid w:val="00D40270"/>
    <w:rsid w:val="00D460B6"/>
    <w:rsid w:val="00D55038"/>
    <w:rsid w:val="00D61B98"/>
    <w:rsid w:val="00D72F1A"/>
    <w:rsid w:val="00D77064"/>
    <w:rsid w:val="00D821EE"/>
    <w:rsid w:val="00DA5AFE"/>
    <w:rsid w:val="00DA7E24"/>
    <w:rsid w:val="00DB3E34"/>
    <w:rsid w:val="00DB637C"/>
    <w:rsid w:val="00DC6BD4"/>
    <w:rsid w:val="00DD5DD3"/>
    <w:rsid w:val="00DE1485"/>
    <w:rsid w:val="00DE3FCA"/>
    <w:rsid w:val="00DE5BF4"/>
    <w:rsid w:val="00DF2EE4"/>
    <w:rsid w:val="00DF6599"/>
    <w:rsid w:val="00E210CE"/>
    <w:rsid w:val="00E2361B"/>
    <w:rsid w:val="00E74A95"/>
    <w:rsid w:val="00E81354"/>
    <w:rsid w:val="00E87EEB"/>
    <w:rsid w:val="00E92069"/>
    <w:rsid w:val="00E942BB"/>
    <w:rsid w:val="00EA5321"/>
    <w:rsid w:val="00EA6F8F"/>
    <w:rsid w:val="00EB62FC"/>
    <w:rsid w:val="00EB7805"/>
    <w:rsid w:val="00EB798B"/>
    <w:rsid w:val="00EC52DC"/>
    <w:rsid w:val="00ED7A67"/>
    <w:rsid w:val="00EE0F29"/>
    <w:rsid w:val="00EE1C62"/>
    <w:rsid w:val="00F002E5"/>
    <w:rsid w:val="00F04F56"/>
    <w:rsid w:val="00F10175"/>
    <w:rsid w:val="00F22275"/>
    <w:rsid w:val="00F327DF"/>
    <w:rsid w:val="00F34BB2"/>
    <w:rsid w:val="00F50B41"/>
    <w:rsid w:val="00F6377D"/>
    <w:rsid w:val="00F76356"/>
    <w:rsid w:val="00F82098"/>
    <w:rsid w:val="00FA3AC2"/>
    <w:rsid w:val="00FA75F4"/>
    <w:rsid w:val="00FB1A55"/>
    <w:rsid w:val="00FC3D98"/>
    <w:rsid w:val="00FC621B"/>
    <w:rsid w:val="00FF2091"/>
    <w:rsid w:val="00FF5546"/>
    <w:rsid w:val="00FF588F"/>
    <w:rsid w:val="00FF6FE7"/>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F78F54"/>
  <w15:docId w15:val="{819DCCFE-00A9-4ABC-A725-11AB9FD11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485"/>
    <w:pPr>
      <w:spacing w:after="0" w:line="240" w:lineRule="auto"/>
    </w:pPr>
    <w:rPr>
      <w:rFonts w:ascii="Times New Roman" w:eastAsia="Times New Roman" w:hAnsi="Times New Roman" w:cs="Times New Roman"/>
      <w:sz w:val="24"/>
      <w:szCs w:val="24"/>
      <w:lang w:val="en-US" w:eastAsia="en-US"/>
    </w:rPr>
  </w:style>
  <w:style w:type="paragraph" w:styleId="Heading3">
    <w:name w:val="heading 3"/>
    <w:basedOn w:val="Normal"/>
    <w:next w:val="Normal"/>
    <w:link w:val="Heading3Char"/>
    <w:qFormat/>
    <w:rsid w:val="006D195D"/>
    <w:pPr>
      <w:keepNext/>
      <w:jc w:val="both"/>
      <w:outlineLvl w:val="2"/>
    </w:pPr>
    <w:rPr>
      <w:b/>
    </w:rPr>
  </w:style>
  <w:style w:type="paragraph" w:styleId="Heading4">
    <w:name w:val="heading 4"/>
    <w:basedOn w:val="Normal"/>
    <w:next w:val="Normal"/>
    <w:link w:val="Heading4Char"/>
    <w:unhideWhenUsed/>
    <w:qFormat/>
    <w:rsid w:val="006D195D"/>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485"/>
    <w:pPr>
      <w:ind w:left="720"/>
      <w:contextualSpacing/>
    </w:p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5D3F52"/>
    <w:rPr>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5D3F52"/>
    <w:rPr>
      <w:rFonts w:ascii="Times New Roman" w:eastAsia="Times New Roman" w:hAnsi="Times New Roman" w:cs="Times New Roman"/>
      <w:sz w:val="20"/>
      <w:szCs w:val="20"/>
      <w:lang w:val="en-US" w:eastAsia="en-US"/>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5D3F52"/>
    <w:rPr>
      <w:vertAlign w:val="superscript"/>
    </w:rPr>
  </w:style>
  <w:style w:type="paragraph" w:styleId="BalloonText">
    <w:name w:val="Balloon Text"/>
    <w:basedOn w:val="Normal"/>
    <w:link w:val="BalloonTextChar"/>
    <w:uiPriority w:val="99"/>
    <w:semiHidden/>
    <w:unhideWhenUsed/>
    <w:rsid w:val="00945B0A"/>
    <w:rPr>
      <w:rFonts w:ascii="Tahoma" w:hAnsi="Tahoma" w:cs="Tahoma"/>
      <w:sz w:val="16"/>
      <w:szCs w:val="16"/>
    </w:rPr>
  </w:style>
  <w:style w:type="character" w:customStyle="1" w:styleId="BalloonTextChar">
    <w:name w:val="Balloon Text Char"/>
    <w:basedOn w:val="DefaultParagraphFont"/>
    <w:link w:val="BalloonText"/>
    <w:uiPriority w:val="99"/>
    <w:semiHidden/>
    <w:rsid w:val="00945B0A"/>
    <w:rPr>
      <w:rFonts w:ascii="Tahoma" w:eastAsia="Times New Roman" w:hAnsi="Tahoma" w:cs="Tahoma"/>
      <w:sz w:val="16"/>
      <w:szCs w:val="16"/>
      <w:lang w:val="en-US" w:eastAsia="en-US"/>
    </w:rPr>
  </w:style>
  <w:style w:type="paragraph" w:styleId="HTMLPreformatted">
    <w:name w:val="HTML Preformatted"/>
    <w:basedOn w:val="Normal"/>
    <w:link w:val="HTMLPreformattedChar"/>
    <w:uiPriority w:val="99"/>
    <w:semiHidden/>
    <w:unhideWhenUsed/>
    <w:rsid w:val="00DF2E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DF2EE4"/>
    <w:rPr>
      <w:rFonts w:ascii="Courier New" w:eastAsia="Times New Roman" w:hAnsi="Courier New" w:cs="Courier New"/>
      <w:sz w:val="20"/>
      <w:szCs w:val="20"/>
      <w:lang w:val="en-GB" w:eastAsia="en-GB"/>
    </w:rPr>
  </w:style>
  <w:style w:type="character" w:customStyle="1" w:styleId="Heading3Char">
    <w:name w:val="Heading 3 Char"/>
    <w:basedOn w:val="DefaultParagraphFont"/>
    <w:link w:val="Heading3"/>
    <w:rsid w:val="006D195D"/>
    <w:rPr>
      <w:rFonts w:ascii="Times New Roman" w:eastAsia="Times New Roman" w:hAnsi="Times New Roman" w:cs="Times New Roman"/>
      <w:b/>
      <w:sz w:val="24"/>
      <w:szCs w:val="24"/>
      <w:lang w:val="en-US" w:eastAsia="en-US"/>
    </w:rPr>
  </w:style>
  <w:style w:type="character" w:customStyle="1" w:styleId="Heading4Char">
    <w:name w:val="Heading 4 Char"/>
    <w:basedOn w:val="DefaultParagraphFont"/>
    <w:link w:val="Heading4"/>
    <w:rsid w:val="006D195D"/>
    <w:rPr>
      <w:rFonts w:asciiTheme="majorHAnsi" w:eastAsiaTheme="majorEastAsia" w:hAnsiTheme="majorHAnsi" w:cstheme="majorBidi"/>
      <w:b/>
      <w:bCs/>
      <w:i/>
      <w:iCs/>
      <w:color w:val="4F81BD" w:themeColor="accent1"/>
      <w:lang w:val="en-US" w:eastAsia="en-US"/>
    </w:rPr>
  </w:style>
  <w:style w:type="character" w:styleId="Hyperlink">
    <w:name w:val="Hyperlink"/>
    <w:basedOn w:val="DefaultParagraphFont"/>
    <w:rsid w:val="006D195D"/>
    <w:rPr>
      <w:color w:val="0000FF"/>
      <w:u w:val="single"/>
    </w:rPr>
  </w:style>
  <w:style w:type="paragraph" w:styleId="Header">
    <w:name w:val="header"/>
    <w:basedOn w:val="Normal"/>
    <w:link w:val="HeaderChar"/>
    <w:uiPriority w:val="99"/>
    <w:unhideWhenUsed/>
    <w:rsid w:val="00905E98"/>
    <w:pPr>
      <w:tabs>
        <w:tab w:val="center" w:pos="4536"/>
        <w:tab w:val="right" w:pos="9072"/>
      </w:tabs>
    </w:pPr>
  </w:style>
  <w:style w:type="character" w:customStyle="1" w:styleId="HeaderChar">
    <w:name w:val="Header Char"/>
    <w:basedOn w:val="DefaultParagraphFont"/>
    <w:link w:val="Header"/>
    <w:uiPriority w:val="99"/>
    <w:rsid w:val="00905E98"/>
    <w:rPr>
      <w:rFonts w:ascii="Times New Roman" w:eastAsia="Times New Roman" w:hAnsi="Times New Roman" w:cs="Times New Roman"/>
      <w:sz w:val="24"/>
      <w:szCs w:val="24"/>
      <w:lang w:val="en-US" w:eastAsia="en-US"/>
    </w:rPr>
  </w:style>
  <w:style w:type="paragraph" w:styleId="Footer">
    <w:name w:val="footer"/>
    <w:basedOn w:val="Normal"/>
    <w:link w:val="FooterChar"/>
    <w:uiPriority w:val="99"/>
    <w:unhideWhenUsed/>
    <w:rsid w:val="00905E98"/>
    <w:pPr>
      <w:tabs>
        <w:tab w:val="center" w:pos="4536"/>
        <w:tab w:val="right" w:pos="9072"/>
      </w:tabs>
    </w:pPr>
  </w:style>
  <w:style w:type="character" w:customStyle="1" w:styleId="FooterChar">
    <w:name w:val="Footer Char"/>
    <w:basedOn w:val="DefaultParagraphFont"/>
    <w:link w:val="Footer"/>
    <w:uiPriority w:val="99"/>
    <w:rsid w:val="00905E98"/>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733904">
      <w:bodyDiv w:val="1"/>
      <w:marLeft w:val="0"/>
      <w:marRight w:val="0"/>
      <w:marTop w:val="0"/>
      <w:marBottom w:val="0"/>
      <w:divBdr>
        <w:top w:val="none" w:sz="0" w:space="0" w:color="auto"/>
        <w:left w:val="none" w:sz="0" w:space="0" w:color="auto"/>
        <w:bottom w:val="none" w:sz="0" w:space="0" w:color="auto"/>
        <w:right w:val="none" w:sz="0" w:space="0" w:color="auto"/>
      </w:divBdr>
    </w:div>
    <w:div w:id="196276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3EFE3-1DD6-4DD2-9700-2F65AE4D5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1415</Words>
  <Characters>8071</Characters>
  <Application>Microsoft Office Word</Application>
  <DocSecurity>0</DocSecurity>
  <Lines>67</Lines>
  <Paragraphs>18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Madalina</dc:creator>
  <cp:lastModifiedBy>MARIANA-CORINA RELENSCHI (93465)</cp:lastModifiedBy>
  <cp:revision>14</cp:revision>
  <cp:lastPrinted>2016-04-21T14:13:00Z</cp:lastPrinted>
  <dcterms:created xsi:type="dcterms:W3CDTF">2020-02-04T22:58:00Z</dcterms:created>
  <dcterms:modified xsi:type="dcterms:W3CDTF">2023-04-24T09:51:00Z</dcterms:modified>
</cp:coreProperties>
</file>