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E264" w14:textId="77777777" w:rsidR="00CE30B9" w:rsidRDefault="00CE30B9" w:rsidP="00347393">
      <w:pPr>
        <w:spacing w:after="200" w:line="240" w:lineRule="auto"/>
        <w:rPr>
          <w:rFonts w:ascii="Times New Roman" w:eastAsia="Times New Roman" w:hAnsi="Times New Roman" w:cs="Times New Roman"/>
          <w:lang w:val="ro-RO"/>
        </w:rPr>
      </w:pPr>
      <w:r>
        <w:rPr>
          <w:rFonts w:ascii="Times New Roman" w:eastAsia="Times New Roman" w:hAnsi="Times New Roman" w:cs="Times New Roman"/>
          <w:lang w:val="ro-RO"/>
        </w:rPr>
        <w:t>,</w:t>
      </w:r>
    </w:p>
    <w:p w14:paraId="528E8B6E" w14:textId="69F60677" w:rsidR="00347393" w:rsidRPr="00347393" w:rsidRDefault="00347393" w:rsidP="00347393">
      <w:pPr>
        <w:spacing w:after="200" w:line="240" w:lineRule="auto"/>
        <w:rPr>
          <w:rFonts w:ascii="Times New Roman" w:eastAsia="Times New Roman" w:hAnsi="Times New Roman" w:cs="Times New Roman"/>
          <w:lang w:val="ro-RO"/>
        </w:rPr>
      </w:pPr>
      <w:r w:rsidRPr="00347393">
        <w:rPr>
          <w:rFonts w:ascii="Times New Roman" w:eastAsia="Times New Roman" w:hAnsi="Times New Roman" w:cs="Times New Roman"/>
          <w:lang w:val="ro-RO"/>
        </w:rPr>
        <w:t>Anexa 5 - Formulare pentru achiziția de servicii de consultanță</w:t>
      </w:r>
    </w:p>
    <w:p w14:paraId="4187D39A" w14:textId="77777777" w:rsidR="00347393" w:rsidRPr="00347393" w:rsidRDefault="00CE30B9" w:rsidP="00347393">
      <w:pPr>
        <w:keepNext/>
        <w:keepLines/>
        <w:spacing w:before="200" w:after="0" w:line="276" w:lineRule="auto"/>
        <w:jc w:val="right"/>
        <w:outlineLvl w:val="3"/>
        <w:rPr>
          <w:rFonts w:ascii="Times New Roman" w:eastAsia="Calibri" w:hAnsi="Times New Roman" w:cs="Times New Roman"/>
          <w:b/>
          <w:bCs/>
          <w:i/>
          <w:iCs/>
          <w:u w:val="single"/>
          <w:lang w:val="ro-RO"/>
        </w:rPr>
      </w:pPr>
      <w:hyperlink w:anchor="Anexe" w:history="1">
        <w:r w:rsidR="00347393" w:rsidRPr="00347393">
          <w:rPr>
            <w:rFonts w:ascii="Times New Roman" w:eastAsia="Calibri" w:hAnsi="Times New Roman" w:cs="Times New Roman"/>
            <w:b/>
            <w:bCs/>
            <w:i/>
            <w:iCs/>
            <w:u w:val="single"/>
            <w:lang w:val="ro-RO"/>
          </w:rPr>
          <w:t>Anexa 5.1 - Termeni de referință</w:t>
        </w:r>
      </w:hyperlink>
    </w:p>
    <w:p w14:paraId="12CD9037" w14:textId="77777777" w:rsidR="00347393" w:rsidRPr="00347393" w:rsidRDefault="00347393" w:rsidP="00347393">
      <w:pPr>
        <w:spacing w:after="0" w:line="240" w:lineRule="auto"/>
        <w:jc w:val="right"/>
        <w:rPr>
          <w:rFonts w:ascii="Times New Roman" w:eastAsia="Times New Roman" w:hAnsi="Times New Roman" w:cs="Times New Roman"/>
          <w:i/>
          <w:sz w:val="24"/>
          <w:szCs w:val="24"/>
          <w:lang w:val="ro-RO"/>
        </w:rPr>
      </w:pPr>
    </w:p>
    <w:p w14:paraId="73225C94" w14:textId="77777777" w:rsidR="00347393" w:rsidRPr="00347393" w:rsidRDefault="00347393" w:rsidP="00347393">
      <w:pPr>
        <w:spacing w:after="0" w:line="240" w:lineRule="auto"/>
        <w:rPr>
          <w:rFonts w:ascii="Times New Roman" w:eastAsia="Times New Roman" w:hAnsi="Times New Roman" w:cs="Times New Roman"/>
          <w:lang w:val="ro-RO"/>
        </w:rPr>
      </w:pPr>
      <w:r w:rsidRPr="00347393">
        <w:rPr>
          <w:rFonts w:ascii="Times New Roman" w:eastAsia="Times New Roman" w:hAnsi="Times New Roman" w:cs="Times New Roman"/>
          <w:lang w:val="ro-RO"/>
        </w:rPr>
        <w:t>Proiectul privind Învățământul Secundar (ROSE)</w:t>
      </w:r>
    </w:p>
    <w:p w14:paraId="0846885D" w14:textId="77777777" w:rsidR="00347393" w:rsidRPr="00347393" w:rsidRDefault="00347393" w:rsidP="00347393">
      <w:pPr>
        <w:spacing w:after="0" w:line="240" w:lineRule="auto"/>
        <w:rPr>
          <w:rFonts w:ascii="Times New Roman" w:eastAsia="Times New Roman" w:hAnsi="Times New Roman" w:cs="Times New Roman"/>
          <w:lang w:val="ro-RO"/>
        </w:rPr>
      </w:pPr>
      <w:r w:rsidRPr="00347393">
        <w:rPr>
          <w:rFonts w:ascii="Times New Roman" w:eastAsia="Times New Roman" w:hAnsi="Times New Roman" w:cs="Times New Roman"/>
          <w:lang w:val="ro-RO"/>
        </w:rPr>
        <w:t>Schema de Granturi pentru Universități</w:t>
      </w:r>
    </w:p>
    <w:p w14:paraId="14EA0F29" w14:textId="77777777" w:rsidR="00347393" w:rsidRPr="00347393" w:rsidRDefault="00347393" w:rsidP="00347393">
      <w:pPr>
        <w:spacing w:after="0" w:line="240" w:lineRule="auto"/>
        <w:rPr>
          <w:rFonts w:ascii="Times New Roman" w:eastAsia="Times New Roman" w:hAnsi="Times New Roman" w:cs="Times New Roman"/>
          <w:lang w:val="ro-RO"/>
        </w:rPr>
      </w:pPr>
      <w:r w:rsidRPr="00347393">
        <w:rPr>
          <w:rFonts w:ascii="Times New Roman" w:eastAsia="Times New Roman" w:hAnsi="Times New Roman" w:cs="Times New Roman"/>
          <w:lang w:val="ro-RO"/>
        </w:rPr>
        <w:t>Beneficiar: Facultatea de Chimie Aplicată şi Ştiinţa Materialelor – Universitatea POLITEHNICA din BUCUREŞTI</w:t>
      </w:r>
    </w:p>
    <w:p w14:paraId="72545449" w14:textId="77777777" w:rsidR="00347393" w:rsidRPr="00347393" w:rsidRDefault="00347393" w:rsidP="00347393">
      <w:pPr>
        <w:spacing w:after="200" w:line="276" w:lineRule="auto"/>
        <w:jc w:val="both"/>
        <w:rPr>
          <w:rFonts w:ascii="Times New Roman" w:eastAsia="Times New Roman" w:hAnsi="Times New Roman" w:cs="Times New Roman"/>
        </w:rPr>
      </w:pPr>
      <w:r w:rsidRPr="00347393">
        <w:rPr>
          <w:rFonts w:ascii="Times New Roman" w:eastAsia="Times New Roman" w:hAnsi="Times New Roman" w:cs="Times New Roman"/>
          <w:lang w:val="ro-RO"/>
        </w:rPr>
        <w:t xml:space="preserve">Titlul subproiectului: </w:t>
      </w:r>
      <w:r w:rsidRPr="00347393">
        <w:rPr>
          <w:rFonts w:ascii="Times New Roman" w:eastAsia="Times New Roman" w:hAnsi="Times New Roman" w:cs="Times New Roman"/>
        </w:rPr>
        <w:t>- Oportunitati de dezvoltare profesionala in cadrul procesului educational din Facultatea de Chimie Aplicată și Știința Materialelor</w:t>
      </w:r>
    </w:p>
    <w:p w14:paraId="28325DCC" w14:textId="77777777" w:rsidR="00347393" w:rsidRPr="00347393" w:rsidRDefault="00347393" w:rsidP="00347393">
      <w:pPr>
        <w:spacing w:after="200" w:line="276"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 xml:space="preserve">Acord de grant nr. </w:t>
      </w:r>
      <w:r w:rsidRPr="00347393">
        <w:rPr>
          <w:rFonts w:ascii="Times New Roman" w:eastAsia="Times New Roman" w:hAnsi="Times New Roman" w:cs="Times New Roman"/>
        </w:rPr>
        <w:t>AG 148 / SGU / NC / II / 10.09.2019</w:t>
      </w:r>
    </w:p>
    <w:p w14:paraId="2F451687" w14:textId="77777777" w:rsidR="00347393" w:rsidRPr="00347393" w:rsidRDefault="00347393" w:rsidP="00347393">
      <w:pPr>
        <w:spacing w:after="0" w:line="240" w:lineRule="auto"/>
        <w:jc w:val="both"/>
        <w:rPr>
          <w:rFonts w:ascii="Times New Roman" w:eastAsia="Times New Roman" w:hAnsi="Times New Roman" w:cs="Times New Roman"/>
          <w:b/>
          <w:lang w:val="ro-RO"/>
        </w:rPr>
      </w:pPr>
    </w:p>
    <w:p w14:paraId="087E1476" w14:textId="77777777" w:rsidR="00347393" w:rsidRPr="00347393" w:rsidRDefault="00347393" w:rsidP="00347393">
      <w:pPr>
        <w:autoSpaceDE w:val="0"/>
        <w:autoSpaceDN w:val="0"/>
        <w:adjustRightInd w:val="0"/>
        <w:spacing w:after="0" w:line="240" w:lineRule="auto"/>
        <w:jc w:val="both"/>
        <w:rPr>
          <w:rFonts w:ascii="Times New Roman" w:eastAsia="Times New Roman" w:hAnsi="Times New Roman" w:cs="Times New Roman"/>
          <w:i/>
          <w:lang w:val="ro-RO"/>
        </w:rPr>
      </w:pPr>
      <w:r w:rsidRPr="00347393">
        <w:rPr>
          <w:rFonts w:ascii="Times New Roman" w:eastAsia="Times New Roman" w:hAnsi="Times New Roman" w:cs="Times New Roman"/>
          <w:b/>
          <w:lang w:val="ro-RO"/>
        </w:rPr>
        <w:t>Termeni de referință pentru</w:t>
      </w:r>
      <w:r w:rsidRPr="00347393">
        <w:rPr>
          <w:rFonts w:ascii="Times New Roman" w:eastAsia="Times New Roman" w:hAnsi="Times New Roman" w:cs="Times New Roman"/>
          <w:b/>
          <w:i/>
          <w:lang w:val="ro-RO"/>
        </w:rPr>
        <w:t xml:space="preserve"> </w:t>
      </w:r>
      <w:r w:rsidRPr="00347393">
        <w:rPr>
          <w:rFonts w:ascii="Times New Roman" w:eastAsia="Times New Roman" w:hAnsi="Times New Roman" w:cs="Times New Roman"/>
          <w:bCs/>
          <w:i/>
          <w:lang w:val="ro-RO"/>
        </w:rPr>
        <w:t xml:space="preserve">servicii de consultanță - Consultant </w:t>
      </w:r>
      <w:r w:rsidRPr="00347393">
        <w:rPr>
          <w:rFonts w:ascii="Times New Roman" w:eastAsia="Times New Roman" w:hAnsi="Times New Roman" w:cs="Times New Roman"/>
          <w:i/>
          <w:lang w:val="ro-RO"/>
        </w:rPr>
        <w:t>desfasurare sesiuni de dezvoltare a competentelor socio emotionale</w:t>
      </w:r>
    </w:p>
    <w:p w14:paraId="67E3970E" w14:textId="77777777" w:rsidR="00347393" w:rsidRPr="00347393" w:rsidRDefault="00347393" w:rsidP="00347393">
      <w:pPr>
        <w:spacing w:after="0" w:line="240" w:lineRule="auto"/>
        <w:jc w:val="center"/>
        <w:rPr>
          <w:rFonts w:ascii="Times New Roman" w:eastAsia="Times New Roman" w:hAnsi="Times New Roman" w:cs="Times New Roman"/>
          <w:b/>
          <w:lang w:val="ro-RO"/>
        </w:rPr>
      </w:pPr>
    </w:p>
    <w:p w14:paraId="2126EA06"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6CECBE45"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1. Context</w:t>
      </w:r>
    </w:p>
    <w:p w14:paraId="514C51F4" w14:textId="77777777" w:rsidR="00347393" w:rsidRPr="00347393" w:rsidRDefault="00347393" w:rsidP="00347393">
      <w:pPr>
        <w:spacing w:after="120" w:line="240" w:lineRule="auto"/>
        <w:jc w:val="both"/>
        <w:rPr>
          <w:rFonts w:ascii="Times New Roman" w:eastAsia="Times New Roman" w:hAnsi="Times New Roman" w:cs="Times New Roman"/>
          <w:szCs w:val="24"/>
          <w:lang w:val="ro-RO"/>
        </w:rPr>
      </w:pPr>
      <w:r w:rsidRPr="00347393">
        <w:rPr>
          <w:rFonts w:ascii="Times New Roman" w:eastAsia="Times New Roman" w:hAnsi="Times New Roman" w:cs="Times New Roman"/>
          <w:szCs w:val="24"/>
          <w:lang w:val="ro-RO"/>
        </w:rPr>
        <w:t>Proiectul privind Învățământul Secundar (Romania Secondary Education Project – ROSE), în valoare totală de 200 de milioane de euro, este finanțat integral de BIRD, în baza L</w:t>
      </w:r>
      <w:r w:rsidRPr="00347393">
        <w:rPr>
          <w:rFonts w:ascii="Times New Roman" w:eastAsia="Times New Roman" w:hAnsi="Times New Roman" w:cs="Times New Roman"/>
          <w:bCs/>
          <w:szCs w:val="24"/>
          <w:lang w:val="ro-RO"/>
        </w:rPr>
        <w:t xml:space="preserve">egii nr. 234/2015 </w:t>
      </w:r>
      <w:r w:rsidRPr="00347393">
        <w:rPr>
          <w:rFonts w:ascii="Times New Roman" w:eastAsia="Times New Roman" w:hAnsi="Times New Roman" w:cs="Times New Roman"/>
          <w:bCs/>
          <w:i/>
          <w:szCs w:val="24"/>
          <w:lang w:val="ro-RO"/>
        </w:rPr>
        <w:t>pentru ratificarea Acordului de Împrumut (Proiectul privind învățământul secundar) între România și Banca Internațională pentru Reconstrucție și Dezvoltare, semnat la Washington la 17 aprilie 2015</w:t>
      </w:r>
      <w:r w:rsidRPr="00347393">
        <w:rPr>
          <w:rFonts w:ascii="Times New Roman" w:eastAsia="Times New Roman" w:hAnsi="Times New Roman" w:cs="Times New Roman"/>
          <w:bCs/>
          <w:szCs w:val="24"/>
          <w:lang w:val="ro-RO"/>
        </w:rPr>
        <w:t xml:space="preserve"> (Monitorul Oficial, Partea I, nr. 757/12.10.2015)</w:t>
      </w:r>
      <w:r w:rsidRPr="00347393">
        <w:rPr>
          <w:rFonts w:ascii="Times New Roman" w:eastAsia="Times New Roman" w:hAnsi="Times New Roman" w:cs="Times New Roman"/>
          <w:szCs w:val="24"/>
          <w:lang w:val="ro-RO"/>
        </w:rPr>
        <w:t xml:space="preserve">, și se va derula pe o perioadă de 7 ani, în intervalul 2015 – 2022. Proiectul este implementat de către Ministerul Educației și Cercetării, prin </w:t>
      </w:r>
      <w:r w:rsidRPr="00347393">
        <w:rPr>
          <w:rFonts w:ascii="Times New Roman" w:eastAsia="Times New Roman" w:hAnsi="Times New Roman" w:cs="Times New Roman"/>
          <w:lang w:val="ro-RO"/>
        </w:rPr>
        <w:t>Unitatea de Management al Proiectelor cu Finanțare Externă.</w:t>
      </w:r>
    </w:p>
    <w:p w14:paraId="77F0E543" w14:textId="77777777" w:rsidR="00347393" w:rsidRPr="00347393" w:rsidRDefault="00347393" w:rsidP="00347393">
      <w:pPr>
        <w:spacing w:after="12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F98438F" w14:textId="77777777" w:rsidR="00347393" w:rsidRPr="00347393" w:rsidRDefault="00347393" w:rsidP="00347393">
      <w:pPr>
        <w:autoSpaceDE w:val="0"/>
        <w:autoSpaceDN w:val="0"/>
        <w:adjustRightInd w:val="0"/>
        <w:spacing w:after="0" w:line="240" w:lineRule="auto"/>
        <w:jc w:val="both"/>
        <w:rPr>
          <w:rFonts w:ascii="Times New Roman" w:eastAsia="Times New Roman" w:hAnsi="Times New Roman" w:cs="Times New Roman"/>
          <w:b/>
          <w:i/>
          <w:lang w:val="ro-RO"/>
        </w:rPr>
      </w:pPr>
      <w:r w:rsidRPr="00347393">
        <w:rPr>
          <w:rFonts w:ascii="Times New Roman" w:eastAsia="Times New Roman" w:hAnsi="Times New Roman" w:cs="Times New Roman"/>
          <w:lang w:val="ro-RO"/>
        </w:rPr>
        <w:t xml:space="preserve">În baza Acordului de Grant nr. </w:t>
      </w:r>
      <w:r w:rsidRPr="00347393">
        <w:rPr>
          <w:rFonts w:ascii="Times New Roman" w:eastAsia="Times New Roman" w:hAnsi="Times New Roman" w:cs="Times New Roman"/>
        </w:rPr>
        <w:t>AG 148 / SGU / NC / II / 10.09.2019</w:t>
      </w:r>
      <w:r w:rsidRPr="00347393">
        <w:rPr>
          <w:rFonts w:ascii="Times New Roman" w:eastAsia="Times New Roman" w:hAnsi="Times New Roman" w:cs="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r w:rsidRPr="00347393">
        <w:rPr>
          <w:rFonts w:ascii="Times New Roman" w:eastAsia="Times New Roman" w:hAnsi="Times New Roman" w:cs="Times New Roman"/>
        </w:rPr>
        <w:t>Oportunitati de dezvoltare profesionala in cadrul procesului educational din Facultatea de Chimie Aplicată și Știința Materialelor - ODECHIM</w:t>
      </w:r>
      <w:r w:rsidRPr="00347393">
        <w:rPr>
          <w:rFonts w:ascii="Times New Roman" w:eastAsia="Times New Roman" w:hAnsi="Times New Roman" w:cs="Times New Roman"/>
          <w:lang w:val="ro-RO"/>
        </w:rPr>
        <w:t xml:space="preserve"> și intenționează să utilizeze o parte din fonduri pentru desfăşurarea activităţii </w:t>
      </w:r>
      <w:r w:rsidRPr="00347393">
        <w:rPr>
          <w:rFonts w:ascii="Times New Roman" w:eastAsia="Times New Roman" w:hAnsi="Times New Roman" w:cs="Times New Roman"/>
          <w:b/>
          <w:i/>
          <w:lang w:val="ro-RO"/>
        </w:rPr>
        <w:t>AVI. Organizarea si desfasurarea sesiunilor de dezvoltare a competentelor socio emotionale</w:t>
      </w:r>
    </w:p>
    <w:p w14:paraId="3F64A77B"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1379EE21"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2. Obiectiv</w:t>
      </w:r>
    </w:p>
    <w:p w14:paraId="47B136AA"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 xml:space="preserve">Obiectivul acestor servicii de consultanță este desfăşurarea activităţilor de dezvoltare socio-emoțională cu studenții din GT al subproiectului ODECHIM, precum şi acţiuni de îndrumare şi sprijin a studenţilor din GT, alături de tutorii cadre didactice </w:t>
      </w:r>
    </w:p>
    <w:p w14:paraId="748AE6F4"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0FCB1E9F"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3. Scopul serviciilor</w:t>
      </w:r>
    </w:p>
    <w:p w14:paraId="7E627686"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În vederea îndeplinirii obiectivului serviciilor, Studentul - Consultant va realiza următoarele activităţi:</w:t>
      </w:r>
    </w:p>
    <w:p w14:paraId="2269FECC" w14:textId="77777777" w:rsidR="00347393" w:rsidRPr="00347393" w:rsidRDefault="00347393" w:rsidP="00347393">
      <w:pPr>
        <w:autoSpaceDE w:val="0"/>
        <w:autoSpaceDN w:val="0"/>
        <w:adjustRightInd w:val="0"/>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activităţi de îndrumare și sprijin cu studenții din GT al subproiectului ODECHIM alături de tutorii cadre didactice (aceste activităţi se vor desfăşura în cadrul activităţii AVI. Organizarea si desfasurarea sesiunilor de dezvoltare a competentelor socio emotionale</w:t>
      </w:r>
    </w:p>
    <w:p w14:paraId="5760A55C" w14:textId="77777777" w:rsidR="00347393" w:rsidRPr="00347393" w:rsidRDefault="00347393" w:rsidP="00347393">
      <w:pPr>
        <w:spacing w:after="0" w:line="240" w:lineRule="auto"/>
        <w:jc w:val="both"/>
        <w:rPr>
          <w:rFonts w:ascii="Times New Roman" w:eastAsia="Times New Roman" w:hAnsi="Times New Roman" w:cs="Times New Roman"/>
          <w:i/>
          <w:lang w:val="ro-RO"/>
        </w:rPr>
      </w:pPr>
      <w:r w:rsidRPr="00347393">
        <w:rPr>
          <w:rFonts w:ascii="Times New Roman" w:eastAsia="Times New Roman" w:hAnsi="Times New Roman" w:cs="Times New Roman"/>
          <w:lang w:val="ro-RO"/>
        </w:rPr>
        <w:lastRenderedPageBreak/>
        <w:t xml:space="preserve">Rezultatele aşteptate în urma desfăşurării activităţii de dezvoltare socio-emoțională sunt: </w:t>
      </w:r>
      <w:r w:rsidRPr="00347393">
        <w:rPr>
          <w:rFonts w:ascii="Times New Roman" w:eastAsia="Times New Roman" w:hAnsi="Times New Roman" w:cs="Times New Roman"/>
          <w:szCs w:val="24"/>
          <w:lang w:val="ro-RO" w:eastAsia="en-GB"/>
        </w:rPr>
        <w:t>acomodarea mai uşoară a studenţilor din GT cu mediul academic, cunoaşterea de către aceştia a informațiilor referitoare la procedurile administrative din UPB și FCASM specifice studenţilor, cunoaşterea informațiilor legate de activitățile extrașcolare care se pot desfășura în campusul UPB și în afara acestuia şi creșterii motivației pentru învățare și a performanțelor școlare a studenţilor din GT cu scopul reducerii ratei de abandon, respectiv creșterii procentului de promovabilitate la încheierea primului an de studii.</w:t>
      </w:r>
    </w:p>
    <w:p w14:paraId="31B49EAD" w14:textId="77777777" w:rsidR="00347393" w:rsidRPr="00347393" w:rsidRDefault="00347393" w:rsidP="00347393">
      <w:pPr>
        <w:spacing w:after="0" w:line="240" w:lineRule="auto"/>
        <w:jc w:val="both"/>
        <w:rPr>
          <w:rFonts w:ascii="Times New Roman" w:eastAsia="Times New Roman" w:hAnsi="Times New Roman" w:cs="Times New Roman"/>
          <w:b/>
          <w:lang w:val="ro-RO"/>
        </w:rPr>
      </w:pPr>
    </w:p>
    <w:p w14:paraId="79382E08"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4. Livrabile</w:t>
      </w:r>
    </w:p>
    <w:p w14:paraId="7B4AEB47"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Ca rezultat al serviciilor descrise mai sus, Consultantul va trebui să transmită următoarele livrabile:</w:t>
      </w:r>
    </w:p>
    <w:p w14:paraId="04310519"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Raport de activitate (la finalul desfăşurării tuturor sesiunilor dezvoltare socio-emoțională) cu privire la desfăşurarea sesiunilor de dezvoltare socio-emoțională.</w:t>
      </w:r>
    </w:p>
    <w:p w14:paraId="679D3EC3" w14:textId="77777777" w:rsidR="00347393" w:rsidRPr="00347393" w:rsidRDefault="00347393" w:rsidP="00347393">
      <w:pPr>
        <w:spacing w:after="0" w:line="240" w:lineRule="auto"/>
        <w:jc w:val="both"/>
        <w:rPr>
          <w:rFonts w:ascii="Times New Roman" w:eastAsia="Times New Roman" w:hAnsi="Times New Roman" w:cs="Times New Roman"/>
          <w:i/>
          <w:lang w:val="ro-RO"/>
        </w:rPr>
      </w:pPr>
    </w:p>
    <w:p w14:paraId="167D9EE7"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5. Cerințe privind calificarea Consultanților</w:t>
      </w:r>
    </w:p>
    <w:p w14:paraId="6C45B225"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Necompetitive pentru Universități, conform procedurilor descrise în Manualul de Granturi şi termenelor din Acordul de Grant semnat cu MEN-UMPFE.</w:t>
      </w:r>
    </w:p>
    <w:p w14:paraId="48D0386A"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771127D3"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Competențele minime cerute pe care trebuie să le dovedească Consultanții sunt următoarele:</w:t>
      </w:r>
    </w:p>
    <w:p w14:paraId="6831CA61" w14:textId="77777777" w:rsidR="00347393" w:rsidRPr="00347393" w:rsidRDefault="00347393" w:rsidP="00347393">
      <w:pPr>
        <w:spacing w:after="0" w:line="240" w:lineRule="auto"/>
        <w:jc w:val="both"/>
        <w:rPr>
          <w:rFonts w:ascii="Times New Roman" w:eastAsia="Times New Roman" w:hAnsi="Times New Roman" w:cs="Times New Roman"/>
          <w:i/>
          <w:lang w:val="ro-RO"/>
        </w:rPr>
      </w:pPr>
      <w:r w:rsidRPr="00347393">
        <w:rPr>
          <w:rFonts w:ascii="Times New Roman" w:eastAsia="Times New Roman" w:hAnsi="Times New Roman" w:cs="Times New Roman"/>
          <w:i/>
          <w:lang w:val="ro-RO"/>
        </w:rPr>
        <w:t>Nivelul studiilor şi Experienţa profesională a consultanţilor care vor desfăşura sesiunile de dezvoltare socio emoționlă cu studenții din GT al subproiectului ODECHIM</w:t>
      </w:r>
    </w:p>
    <w:p w14:paraId="592DC779" w14:textId="77777777" w:rsidR="00347393" w:rsidRPr="00347393" w:rsidRDefault="00347393" w:rsidP="00347393">
      <w:pPr>
        <w:numPr>
          <w:ilvl w:val="0"/>
          <w:numId w:val="1"/>
        </w:numPr>
        <w:spacing w:after="0" w:line="240" w:lineRule="auto"/>
        <w:rPr>
          <w:rFonts w:ascii="Times New Roman" w:eastAsia="Times New Roman" w:hAnsi="Times New Roman" w:cs="Times New Roman"/>
          <w:i/>
          <w:lang w:val="ro-RO"/>
        </w:rPr>
      </w:pPr>
      <w:r w:rsidRPr="00347393">
        <w:rPr>
          <w:rFonts w:ascii="Times New Roman" w:eastAsia="Times New Roman" w:hAnsi="Times New Roman" w:cs="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4C4A5DCC" w14:textId="77777777" w:rsidR="00347393" w:rsidRPr="00347393" w:rsidRDefault="00347393" w:rsidP="00347393">
      <w:pPr>
        <w:numPr>
          <w:ilvl w:val="0"/>
          <w:numId w:val="1"/>
        </w:numPr>
        <w:spacing w:after="0" w:line="240" w:lineRule="auto"/>
        <w:rPr>
          <w:rFonts w:ascii="Times New Roman" w:eastAsia="Times New Roman" w:hAnsi="Times New Roman" w:cs="Times New Roman"/>
          <w:i/>
          <w:lang w:val="ro-RO"/>
        </w:rPr>
      </w:pPr>
      <w:r w:rsidRPr="00347393">
        <w:rPr>
          <w:rFonts w:ascii="Times New Roman" w:eastAsia="Times New Roman" w:hAnsi="Times New Roman" w:cs="Times New Roman"/>
          <w:i/>
          <w:lang w:val="ro-RO"/>
        </w:rPr>
        <w:t>minimum 1 an de experienţă profesională în domeniul dezvoltare profesională/training/coaching/dezvoltare a competențelor socio – emoționale</w:t>
      </w:r>
    </w:p>
    <w:p w14:paraId="5BFD4A14" w14:textId="77777777" w:rsidR="00347393" w:rsidRPr="00347393" w:rsidRDefault="00347393" w:rsidP="00347393">
      <w:pPr>
        <w:numPr>
          <w:ilvl w:val="0"/>
          <w:numId w:val="1"/>
        </w:numPr>
        <w:spacing w:after="0" w:line="240" w:lineRule="auto"/>
        <w:rPr>
          <w:rFonts w:ascii="Times New Roman" w:eastAsia="Times New Roman" w:hAnsi="Times New Roman" w:cs="Times New Roman"/>
          <w:i/>
          <w:lang w:val="ro-RO"/>
        </w:rPr>
      </w:pPr>
      <w:r w:rsidRPr="00347393">
        <w:rPr>
          <w:rFonts w:ascii="Times New Roman" w:eastAsia="Times New Roman" w:hAnsi="Times New Roman" w:cs="Times New Roman"/>
          <w:i/>
          <w:lang w:val="ro-RO"/>
        </w:rPr>
        <w:t>cel puțin 1 proiect de dezvoltare în domeniul educațional (training-uri efectuate cu persoane cu vârsta de peste 14 ani pentru dezvoltarea diferitelor competenţe personale, socio-emoţionale sau profesionale)</w:t>
      </w:r>
    </w:p>
    <w:p w14:paraId="1F0FBB7B" w14:textId="77777777" w:rsidR="00347393" w:rsidRPr="00347393" w:rsidRDefault="00347393" w:rsidP="00347393">
      <w:pPr>
        <w:numPr>
          <w:ilvl w:val="0"/>
          <w:numId w:val="1"/>
        </w:numPr>
        <w:spacing w:after="0" w:line="240" w:lineRule="auto"/>
        <w:rPr>
          <w:rFonts w:ascii="Times New Roman" w:eastAsia="Times New Roman" w:hAnsi="Times New Roman" w:cs="Times New Roman"/>
          <w:i/>
          <w:lang w:val="ro-RO"/>
        </w:rPr>
      </w:pPr>
      <w:r w:rsidRPr="00347393">
        <w:rPr>
          <w:rFonts w:ascii="Times New Roman" w:eastAsia="Times New Roman" w:hAnsi="Times New Roman" w:cs="Times New Roman"/>
          <w:i/>
          <w:lang w:val="ro-RO"/>
        </w:rPr>
        <w:t>cunoștinţe operare PC</w:t>
      </w:r>
    </w:p>
    <w:p w14:paraId="39982BD6" w14:textId="77777777" w:rsidR="00347393" w:rsidRPr="00347393" w:rsidRDefault="00347393" w:rsidP="00347393">
      <w:pPr>
        <w:numPr>
          <w:ilvl w:val="0"/>
          <w:numId w:val="1"/>
        </w:numPr>
        <w:spacing w:after="0" w:line="240" w:lineRule="auto"/>
        <w:rPr>
          <w:rFonts w:ascii="Times New Roman" w:eastAsia="Times New Roman" w:hAnsi="Times New Roman" w:cs="Times New Roman"/>
          <w:i/>
          <w:lang w:val="ro-RO"/>
        </w:rPr>
      </w:pPr>
      <w:r w:rsidRPr="00347393">
        <w:rPr>
          <w:rFonts w:ascii="Times New Roman" w:eastAsia="Times New Roman" w:hAnsi="Times New Roman" w:cs="Times New Roman"/>
          <w:i/>
          <w:lang w:val="ro-RO"/>
        </w:rPr>
        <w:t>experienţa profesională  în proiecte educaționale dedicate grupurilor dezavantajate este un avantaj</w:t>
      </w:r>
    </w:p>
    <w:p w14:paraId="1DD67587" w14:textId="77777777" w:rsidR="00347393" w:rsidRPr="00347393" w:rsidRDefault="00347393" w:rsidP="00347393">
      <w:pPr>
        <w:spacing w:after="0" w:line="240" w:lineRule="auto"/>
        <w:jc w:val="both"/>
        <w:rPr>
          <w:rFonts w:ascii="Times New Roman" w:eastAsia="Times New Roman" w:hAnsi="Times New Roman" w:cs="Times New Roman"/>
          <w:i/>
          <w:lang w:val="ro-RO"/>
        </w:rPr>
      </w:pPr>
      <w:r w:rsidRPr="00347393">
        <w:rPr>
          <w:rFonts w:ascii="Times New Roman" w:eastAsia="Times New Roman" w:hAnsi="Times New Roman" w:cs="Times New Roman"/>
          <w:i/>
          <w:lang w:val="ro-RO"/>
        </w:rPr>
        <w:t>Criterii stabilite pentru firma</w:t>
      </w:r>
      <w:r w:rsidRPr="00347393">
        <w:rPr>
          <w:rFonts w:ascii="Times New Roman" w:eastAsia="Times New Roman" w:hAnsi="Times New Roman" w:cs="Times New Roman"/>
          <w:i/>
          <w:lang w:val="it-IT"/>
        </w:rPr>
        <w:t>/ONG</w:t>
      </w:r>
      <w:r w:rsidRPr="00347393">
        <w:rPr>
          <w:rFonts w:ascii="Times New Roman" w:eastAsia="Times New Roman" w:hAnsi="Times New Roman" w:cs="Times New Roman"/>
          <w:i/>
          <w:lang w:val="ro-RO"/>
        </w:rPr>
        <w:t>-ul</w:t>
      </w:r>
      <w:r w:rsidRPr="00347393">
        <w:rPr>
          <w:rFonts w:ascii="Times New Roman" w:eastAsia="Times New Roman" w:hAnsi="Times New Roman" w:cs="Times New Roman"/>
          <w:i/>
          <w:lang w:val="it-IT"/>
        </w:rPr>
        <w:t>/PFA etc.</w:t>
      </w:r>
      <w:r w:rsidRPr="00347393">
        <w:rPr>
          <w:rFonts w:ascii="Times New Roman" w:eastAsia="Times New Roman" w:hAnsi="Times New Roman" w:cs="Times New Roman"/>
          <w:i/>
          <w:lang w:val="ro-RO"/>
        </w:rPr>
        <w:t xml:space="preserve"> care va furniza serviciile de consultanţă:</w:t>
      </w:r>
    </w:p>
    <w:p w14:paraId="47678C24" w14:textId="77777777" w:rsidR="00347393" w:rsidRPr="00347393" w:rsidRDefault="00347393" w:rsidP="00347393">
      <w:pPr>
        <w:numPr>
          <w:ilvl w:val="1"/>
          <w:numId w:val="2"/>
        </w:numPr>
        <w:spacing w:after="0" w:line="240" w:lineRule="auto"/>
        <w:contextualSpacing/>
        <w:rPr>
          <w:rFonts w:ascii="Times New Roman" w:eastAsia="Times New Roman" w:hAnsi="Times New Roman" w:cs="Times New Roman"/>
          <w:b/>
          <w:i/>
          <w:u w:val="single"/>
          <w:lang w:val="ro-RO"/>
        </w:rPr>
      </w:pPr>
      <w:r w:rsidRPr="00347393">
        <w:rPr>
          <w:rFonts w:ascii="Times New Roman" w:eastAsia="Times New Roman" w:hAnsi="Times New Roman" w:cs="Times New Roman"/>
          <w:i/>
          <w:lang w:val="ro-RO"/>
        </w:rPr>
        <w:t>trebuie să aibă experienţă în domeniu de minimum 1 an.</w:t>
      </w:r>
    </w:p>
    <w:p w14:paraId="6A782195" w14:textId="77777777" w:rsidR="00347393" w:rsidRPr="00347393" w:rsidRDefault="00347393" w:rsidP="00347393">
      <w:pPr>
        <w:numPr>
          <w:ilvl w:val="1"/>
          <w:numId w:val="2"/>
        </w:numPr>
        <w:spacing w:after="0" w:line="240" w:lineRule="auto"/>
        <w:contextualSpacing/>
        <w:jc w:val="both"/>
        <w:rPr>
          <w:rFonts w:ascii="Times New Roman" w:eastAsia="Times New Roman" w:hAnsi="Times New Roman" w:cs="Times New Roman"/>
          <w:i/>
          <w:lang w:val="ro-RO"/>
        </w:rPr>
      </w:pPr>
      <w:r w:rsidRPr="00347393">
        <w:rPr>
          <w:rFonts w:ascii="Times New Roman" w:eastAsia="Times New Roman" w:hAnsi="Times New Roman" w:cs="Times New Roman"/>
          <w:i/>
          <w:lang w:val="ro-RO"/>
        </w:rPr>
        <w:t xml:space="preserve"> trebuie să fi efectuat minimum 3 sarcini similare.</w:t>
      </w:r>
    </w:p>
    <w:p w14:paraId="1DAD4F89" w14:textId="77777777" w:rsidR="00347393" w:rsidRPr="00347393" w:rsidRDefault="00347393" w:rsidP="00347393">
      <w:pPr>
        <w:numPr>
          <w:ilvl w:val="1"/>
          <w:numId w:val="2"/>
        </w:numPr>
        <w:spacing w:after="0" w:line="240" w:lineRule="auto"/>
        <w:contextualSpacing/>
        <w:jc w:val="both"/>
        <w:rPr>
          <w:rFonts w:ascii="Times New Roman" w:eastAsia="Times New Roman" w:hAnsi="Times New Roman" w:cs="Times New Roman"/>
          <w:i/>
          <w:lang w:val="ro-RO"/>
        </w:rPr>
      </w:pPr>
      <w:r w:rsidRPr="00347393">
        <w:rPr>
          <w:rFonts w:ascii="Times New Roman" w:eastAsia="Times New Roman" w:hAnsi="Times New Roman" w:cs="Times New Roman"/>
          <w:i/>
          <w:lang w:val="ro-RO"/>
        </w:rPr>
        <w:t xml:space="preserve">trebuie sa aiba minimum un expert în dezvoltare socio-emoțională. </w:t>
      </w:r>
    </w:p>
    <w:p w14:paraId="1CD0FEA8"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18C63C3D"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6. Alți termeni relevanți</w:t>
      </w:r>
    </w:p>
    <w:p w14:paraId="0801B566" w14:textId="77777777" w:rsidR="00347393" w:rsidRPr="00347393" w:rsidRDefault="00347393" w:rsidP="00347393">
      <w:pPr>
        <w:spacing w:after="0" w:line="240" w:lineRule="auto"/>
        <w:jc w:val="both"/>
        <w:rPr>
          <w:rFonts w:ascii="Times New Roman" w:eastAsia="Times New Roman" w:hAnsi="Times New Roman" w:cs="Times New Roman"/>
          <w:b/>
          <w:lang w:val="ro-RO"/>
        </w:rPr>
      </w:pPr>
    </w:p>
    <w:p w14:paraId="4498B73D"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Perioadă de implementare/ Durata serviciilor.</w:t>
      </w:r>
    </w:p>
    <w:p w14:paraId="31BA66F1" w14:textId="77777777" w:rsidR="00347393" w:rsidRPr="00347393" w:rsidRDefault="00347393" w:rsidP="00347393">
      <w:pPr>
        <w:spacing w:after="0" w:line="240" w:lineRule="auto"/>
        <w:jc w:val="both"/>
        <w:rPr>
          <w:rFonts w:ascii="Times New Roman" w:eastAsia="Times New Roman" w:hAnsi="Times New Roman" w:cs="Times New Roman"/>
          <w:spacing w:val="-2"/>
          <w:lang w:val="ro-RO"/>
        </w:rPr>
      </w:pPr>
      <w:r w:rsidRPr="00347393">
        <w:rPr>
          <w:rFonts w:ascii="Times New Roman" w:eastAsia="Times New Roman" w:hAnsi="Times New Roman" w:cs="Times New Roman"/>
          <w:lang w:val="ro-RO"/>
        </w:rPr>
        <w:t xml:space="preserve">Realizarea sesiunilor de </w:t>
      </w:r>
      <w:r w:rsidRPr="00347393">
        <w:rPr>
          <w:rFonts w:ascii="Times New Roman" w:eastAsia="Times New Roman" w:hAnsi="Times New Roman" w:cs="Times New Roman"/>
          <w:spacing w:val="-2"/>
          <w:lang w:val="ro-RO"/>
        </w:rPr>
        <w:t xml:space="preserve">dezvoltare socio-emoțională </w:t>
      </w:r>
      <w:r w:rsidRPr="00347393">
        <w:rPr>
          <w:rFonts w:ascii="Times New Roman" w:eastAsia="Times New Roman" w:hAnsi="Times New Roman" w:cs="Times New Roman"/>
          <w:lang w:val="ro-RO"/>
        </w:rPr>
        <w:t xml:space="preserve">cu studenții din GT al subproiectului ODECHIM – </w:t>
      </w:r>
      <w:r w:rsidRPr="00347393">
        <w:rPr>
          <w:rFonts w:ascii="Times New Roman" w:eastAsia="Times New Roman" w:hAnsi="Times New Roman" w:cs="Times New Roman"/>
          <w:spacing w:val="-2"/>
          <w:lang w:val="ro-RO"/>
        </w:rPr>
        <w:t xml:space="preserve">6 (şase) sesiuni de dezvoltare socio-emoțională cu grupe de maxim 30 persoane (studenţi din GT) şi durata de 4 (patru) ore/sesiune,  organizate în perioada </w:t>
      </w:r>
      <w:r w:rsidRPr="00347393">
        <w:rPr>
          <w:rFonts w:ascii="Times New Roman" w:eastAsia="Times New Roman" w:hAnsi="Times New Roman" w:cs="Times New Roman"/>
          <w:b/>
          <w:spacing w:val="-2"/>
          <w:lang w:val="ro-RO"/>
        </w:rPr>
        <w:t>martie-mai 2021</w:t>
      </w:r>
      <w:r w:rsidRPr="00347393">
        <w:rPr>
          <w:rFonts w:ascii="Times New Roman" w:eastAsia="Times New Roman" w:hAnsi="Times New Roman" w:cs="Times New Roman"/>
          <w:spacing w:val="-2"/>
          <w:lang w:val="ro-RO"/>
        </w:rPr>
        <w:t xml:space="preserve"> sau în orice altă perioadă agreată ulterior în scris de către părți.</w:t>
      </w:r>
    </w:p>
    <w:p w14:paraId="570C05D7" w14:textId="77777777" w:rsidR="00347393" w:rsidRPr="00347393" w:rsidRDefault="00347393" w:rsidP="00347393">
      <w:pPr>
        <w:spacing w:after="0" w:line="240" w:lineRule="auto"/>
        <w:jc w:val="both"/>
        <w:rPr>
          <w:rFonts w:ascii="Times New Roman" w:eastAsia="Times New Roman" w:hAnsi="Times New Roman" w:cs="Times New Roman"/>
          <w:i/>
          <w:lang w:val="ro-RO"/>
        </w:rPr>
      </w:pPr>
    </w:p>
    <w:p w14:paraId="0348DE3A"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b/>
          <w:lang w:val="ro-RO"/>
        </w:rPr>
        <w:t>Locație.</w:t>
      </w:r>
    </w:p>
    <w:p w14:paraId="1D8217BC" w14:textId="77777777" w:rsidR="00347393" w:rsidRPr="00347393" w:rsidRDefault="00347393" w:rsidP="00347393">
      <w:pPr>
        <w:spacing w:after="200" w:line="276" w:lineRule="auto"/>
        <w:jc w:val="both"/>
        <w:rPr>
          <w:rFonts w:ascii="Times New Roman" w:eastAsia="Times New Roman" w:hAnsi="Times New Roman" w:cs="Times New Roman"/>
        </w:rPr>
      </w:pPr>
      <w:r w:rsidRPr="00347393">
        <w:rPr>
          <w:rFonts w:ascii="Times New Roman" w:eastAsia="Times New Roman" w:hAnsi="Times New Roman" w:cs="Times New Roman"/>
          <w:i/>
          <w:lang w:val="ro-RO"/>
        </w:rPr>
        <w:t xml:space="preserve">Ținând cont de situația actuală, generată virusul SARS-Cov 2, Consultantul își va desfășura activitatea cu studenții din GT online, pe platforma Microsoft Teams sau pe o platformă agreată de comun acord și la </w:t>
      </w:r>
      <w:r w:rsidRPr="00347393">
        <w:rPr>
          <w:rFonts w:ascii="Times New Roman" w:eastAsia="Times New Roman" w:hAnsi="Times New Roman" w:cs="Times New Roman"/>
          <w:i/>
          <w:lang w:val="ro-RO"/>
        </w:rPr>
        <w:lastRenderedPageBreak/>
        <w:t>sediul Beneficiarului (</w:t>
      </w:r>
      <w:r w:rsidRPr="00347393">
        <w:rPr>
          <w:rFonts w:ascii="Times New Roman" w:eastAsia="Times New Roman" w:hAnsi="Times New Roman" w:cs="Times New Roman"/>
        </w:rPr>
        <w:t>Facultatea de Chimie Aplicată și Știința Materialelor</w:t>
      </w:r>
      <w:r w:rsidRPr="00347393">
        <w:rPr>
          <w:rFonts w:ascii="Times New Roman" w:eastAsia="Times New Roman" w:hAnsi="Times New Roman" w:cs="Times New Roman"/>
          <w:lang w:val="ro-RO"/>
        </w:rPr>
        <w:t>– Universitatea POLITEHNICA din BUCUREŞTI</w:t>
      </w:r>
      <w:r w:rsidRPr="00347393">
        <w:rPr>
          <w:rFonts w:ascii="Times New Roman" w:eastAsia="Times New Roman" w:hAnsi="Times New Roman" w:cs="Times New Roman"/>
          <w:i/>
          <w:lang w:val="ro-RO"/>
        </w:rPr>
        <w:t>) daca este cazul.</w:t>
      </w:r>
    </w:p>
    <w:p w14:paraId="22D557C6"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b/>
          <w:lang w:val="ro-RO"/>
        </w:rPr>
        <w:t>Raportare.</w:t>
      </w:r>
    </w:p>
    <w:p w14:paraId="6D95148E"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lang w:val="ro-RO"/>
        </w:rPr>
        <w:t xml:space="preserve">Raportul de activitate realizat de consultant la finalul desfăşurării tuturor sesiunilor de dezvoltare competente socio emotionale trebuie să includă şi fișe individuale pentru studenții GT referitoare la participarea și rezultatele obținute în cadrul sesiunilor de </w:t>
      </w:r>
      <w:r w:rsidRPr="00347393">
        <w:rPr>
          <w:rFonts w:ascii="Times New Roman" w:eastAsia="Times New Roman" w:hAnsi="Times New Roman" w:cs="Times New Roman"/>
          <w:spacing w:val="-2"/>
          <w:lang w:val="ro-RO"/>
        </w:rPr>
        <w:t xml:space="preserve">dezvoltare socio emotionala, precum şi conţinutul </w:t>
      </w:r>
      <w:r w:rsidRPr="00347393">
        <w:rPr>
          <w:rFonts w:ascii="Times New Roman" w:eastAsia="Times New Roman" w:hAnsi="Times New Roman" w:cs="Times New Roman"/>
          <w:lang w:val="ro-RO"/>
        </w:rPr>
        <w:t>materialelor distribuite de către consultant către studenţii din GT pentru desfășurarea sesiunilor de dezvoltare socio-emoțională (cu conținutul tehnicilor exersate în timpul sesiunilor).</w:t>
      </w:r>
    </w:p>
    <w:p w14:paraId="0B426C52" w14:textId="77777777" w:rsidR="00347393" w:rsidRPr="00347393" w:rsidRDefault="00347393" w:rsidP="00347393">
      <w:pPr>
        <w:spacing w:after="0" w:line="240" w:lineRule="auto"/>
        <w:jc w:val="both"/>
        <w:rPr>
          <w:rFonts w:ascii="Times New Roman" w:eastAsia="Times New Roman" w:hAnsi="Times New Roman" w:cs="Times New Roman"/>
          <w:b/>
          <w:lang w:val="ro-RO"/>
        </w:rPr>
      </w:pPr>
      <w:r w:rsidRPr="00347393">
        <w:rPr>
          <w:rFonts w:ascii="Times New Roman" w:eastAsia="Times New Roman" w:hAnsi="Times New Roman" w:cs="Times New Roman"/>
          <w:i/>
          <w:lang w:val="ro-RO"/>
        </w:rPr>
        <w:t>Persoanele care primesc şi verifică rapoartele lunare de activitate sunt tutorii cadre didactice</w:t>
      </w:r>
    </w:p>
    <w:p w14:paraId="0E424C73"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b/>
          <w:lang w:val="ro-RO"/>
        </w:rPr>
        <w:t>Facilități oferite de Beneficiar.</w:t>
      </w:r>
    </w:p>
    <w:p w14:paraId="207B9645" w14:textId="77777777" w:rsidR="00347393" w:rsidRPr="00347393" w:rsidRDefault="00347393" w:rsidP="00347393">
      <w:pPr>
        <w:spacing w:after="0" w:line="240" w:lineRule="auto"/>
        <w:jc w:val="both"/>
        <w:rPr>
          <w:rFonts w:ascii="Times New Roman" w:eastAsia="Times New Roman" w:hAnsi="Times New Roman" w:cs="Times New Roman"/>
          <w:i/>
          <w:lang w:val="ro-RO"/>
        </w:rPr>
      </w:pPr>
      <w:r w:rsidRPr="00347393">
        <w:rPr>
          <w:rFonts w:ascii="Times New Roman" w:eastAsia="Times New Roman" w:hAnsi="Times New Roman" w:cs="Times New Roman"/>
          <w:i/>
          <w:lang w:val="ro-RO"/>
        </w:rPr>
        <w:t xml:space="preserve">Beneficiarul grantului pune la dispoziţia consultanţilor pentru realizarea activităţilor acestora documentele subproiectului ODECHIM şi spaţiul necesar desfăşurării sesiunilor </w:t>
      </w:r>
      <w:r w:rsidRPr="00347393">
        <w:rPr>
          <w:rFonts w:ascii="Times New Roman" w:eastAsia="Times New Roman" w:hAnsi="Times New Roman" w:cs="Times New Roman"/>
          <w:lang w:val="ro-RO"/>
        </w:rPr>
        <w:t xml:space="preserve">de dezvoltare socio-emoțională </w:t>
      </w:r>
      <w:r w:rsidRPr="00347393">
        <w:rPr>
          <w:rFonts w:ascii="Times New Roman" w:eastAsia="Times New Roman" w:hAnsi="Times New Roman" w:cs="Times New Roman"/>
          <w:i/>
          <w:lang w:val="ro-RO"/>
        </w:rPr>
        <w:t>cu studenții din GT.</w:t>
      </w:r>
    </w:p>
    <w:p w14:paraId="40409B46" w14:textId="77777777" w:rsidR="00347393" w:rsidRPr="00347393" w:rsidRDefault="00347393" w:rsidP="00347393">
      <w:pPr>
        <w:spacing w:after="0" w:line="240" w:lineRule="auto"/>
        <w:jc w:val="both"/>
        <w:rPr>
          <w:rFonts w:ascii="Times New Roman" w:eastAsia="Times New Roman" w:hAnsi="Times New Roman" w:cs="Times New Roman"/>
          <w:i/>
          <w:lang w:val="ro-RO"/>
        </w:rPr>
      </w:pPr>
    </w:p>
    <w:p w14:paraId="0991ADD7"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b/>
          <w:lang w:val="ro-RO"/>
        </w:rPr>
        <w:t xml:space="preserve">Confidențialitate. </w:t>
      </w:r>
      <w:r w:rsidRPr="00347393">
        <w:rPr>
          <w:rFonts w:ascii="Times New Roman" w:eastAsia="Times New Roman" w:hAnsi="Times New Roman" w:cs="Times New Roman"/>
          <w:lang w:val="ro-RO"/>
        </w:rPr>
        <w:t>Consultantul nu trebuie sa comunice niciunei persoane sau entități vreo informație confidențială obținută pe parcursul realizării serviciilor propuse.</w:t>
      </w:r>
    </w:p>
    <w:p w14:paraId="34C6C9AD" w14:textId="77777777" w:rsidR="00347393" w:rsidRPr="00347393" w:rsidRDefault="00347393" w:rsidP="00347393">
      <w:pPr>
        <w:spacing w:after="0" w:line="240" w:lineRule="auto"/>
        <w:ind w:right="432"/>
        <w:jc w:val="both"/>
        <w:rPr>
          <w:rFonts w:ascii="Times New Roman" w:eastAsia="Times New Roman" w:hAnsi="Times New Roman" w:cs="Times New Roman"/>
          <w:lang w:val="ro-RO"/>
        </w:rPr>
      </w:pPr>
    </w:p>
    <w:p w14:paraId="4933D102" w14:textId="77777777" w:rsidR="00347393" w:rsidRPr="00347393" w:rsidRDefault="00347393" w:rsidP="00347393">
      <w:pPr>
        <w:spacing w:after="0" w:line="240" w:lineRule="auto"/>
        <w:jc w:val="both"/>
        <w:rPr>
          <w:rFonts w:ascii="Times New Roman" w:eastAsia="Times New Roman" w:hAnsi="Times New Roman" w:cs="Times New Roman"/>
          <w:lang w:val="ro-RO"/>
        </w:rPr>
      </w:pPr>
      <w:r w:rsidRPr="00347393">
        <w:rPr>
          <w:rFonts w:ascii="Times New Roman" w:eastAsia="Times New Roman" w:hAnsi="Times New Roman" w:cs="Times New Roman"/>
          <w:b/>
          <w:lang w:val="ro-RO"/>
        </w:rPr>
        <w:t xml:space="preserve">Drepturi de proprietate intelectuală. </w:t>
      </w:r>
      <w:r w:rsidRPr="00347393">
        <w:rPr>
          <w:rFonts w:ascii="Times New Roman" w:eastAsia="Times New Roman" w:hAnsi="Times New Roman"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3E6076D" w14:textId="77777777" w:rsidR="00347393" w:rsidRPr="00347393" w:rsidRDefault="00347393" w:rsidP="00347393">
      <w:pPr>
        <w:spacing w:after="0" w:line="240" w:lineRule="auto"/>
        <w:jc w:val="both"/>
        <w:rPr>
          <w:rFonts w:ascii="Times New Roman" w:eastAsia="Times New Roman" w:hAnsi="Times New Roman" w:cs="Times New Roman"/>
          <w:lang w:val="ro-RO"/>
        </w:rPr>
      </w:pPr>
    </w:p>
    <w:p w14:paraId="0AB7C84D" w14:textId="77777777" w:rsidR="00347393" w:rsidRPr="00347393" w:rsidRDefault="00347393" w:rsidP="00347393">
      <w:pPr>
        <w:keepNext/>
        <w:keepLines/>
        <w:spacing w:before="200" w:after="0" w:line="276" w:lineRule="auto"/>
        <w:jc w:val="right"/>
        <w:outlineLvl w:val="3"/>
        <w:rPr>
          <w:rFonts w:ascii="Times New Roman" w:eastAsia="Calibri" w:hAnsi="Times New Roman" w:cs="Times New Roman"/>
          <w:b/>
          <w:bCs/>
          <w:i/>
          <w:iCs/>
          <w:lang w:val="ro-RO"/>
        </w:rPr>
      </w:pPr>
    </w:p>
    <w:p w14:paraId="478BF46F" w14:textId="77777777" w:rsidR="00347393" w:rsidRPr="00347393" w:rsidRDefault="00347393" w:rsidP="00347393">
      <w:pPr>
        <w:spacing w:after="200" w:line="276" w:lineRule="auto"/>
        <w:rPr>
          <w:rFonts w:ascii="Times New Roman" w:eastAsia="Times New Roman" w:hAnsi="Times New Roman" w:cs="Times New Roman"/>
          <w:lang w:val="ro-RO"/>
        </w:rPr>
      </w:pPr>
    </w:p>
    <w:p w14:paraId="5F2D2495" w14:textId="77777777" w:rsidR="00347393" w:rsidRPr="00347393" w:rsidRDefault="00347393" w:rsidP="00347393">
      <w:pPr>
        <w:spacing w:after="200" w:line="276" w:lineRule="auto"/>
        <w:rPr>
          <w:rFonts w:ascii="Times New Roman" w:eastAsia="Times New Roman" w:hAnsi="Times New Roman" w:cs="Times New Roman"/>
          <w:lang w:val="ro-RO"/>
        </w:rPr>
      </w:pPr>
    </w:p>
    <w:p w14:paraId="61E1554C" w14:textId="77777777" w:rsidR="00347393" w:rsidRPr="00347393" w:rsidRDefault="00347393" w:rsidP="00347393">
      <w:pPr>
        <w:spacing w:after="200" w:line="276" w:lineRule="auto"/>
        <w:rPr>
          <w:rFonts w:ascii="Times New Roman" w:eastAsia="Times New Roman" w:hAnsi="Times New Roman" w:cs="Times New Roman"/>
          <w:lang w:val="ro-RO"/>
        </w:rPr>
      </w:pPr>
    </w:p>
    <w:p w14:paraId="1C923767" w14:textId="77777777" w:rsidR="00347393" w:rsidRPr="00347393" w:rsidRDefault="00347393" w:rsidP="00347393">
      <w:pPr>
        <w:spacing w:after="200" w:line="276" w:lineRule="auto"/>
        <w:rPr>
          <w:rFonts w:ascii="Times New Roman" w:eastAsia="Times New Roman" w:hAnsi="Times New Roman" w:cs="Times New Roman"/>
          <w:lang w:val="ro-RO"/>
        </w:rPr>
      </w:pPr>
    </w:p>
    <w:p w14:paraId="30642863" w14:textId="77777777" w:rsidR="00347393" w:rsidRPr="00347393" w:rsidRDefault="00347393" w:rsidP="00347393">
      <w:pPr>
        <w:spacing w:after="200" w:line="276" w:lineRule="auto"/>
        <w:rPr>
          <w:rFonts w:ascii="Times New Roman" w:eastAsia="Times New Roman" w:hAnsi="Times New Roman" w:cs="Times New Roman"/>
          <w:lang w:val="ro-RO"/>
        </w:rPr>
      </w:pPr>
    </w:p>
    <w:p w14:paraId="0D6E19C3" w14:textId="77777777" w:rsidR="00347393" w:rsidRPr="00347393" w:rsidRDefault="00347393" w:rsidP="00347393">
      <w:pPr>
        <w:spacing w:after="200" w:line="276" w:lineRule="auto"/>
        <w:rPr>
          <w:rFonts w:ascii="Times New Roman" w:eastAsia="Times New Roman" w:hAnsi="Times New Roman" w:cs="Times New Roman"/>
          <w:lang w:val="ro-RO"/>
        </w:rPr>
      </w:pPr>
    </w:p>
    <w:p w14:paraId="53DEFF5E" w14:textId="77777777" w:rsidR="00347393" w:rsidRPr="00347393" w:rsidRDefault="00347393" w:rsidP="00347393">
      <w:pPr>
        <w:spacing w:after="200" w:line="276" w:lineRule="auto"/>
        <w:rPr>
          <w:rFonts w:ascii="Times New Roman" w:eastAsia="Times New Roman" w:hAnsi="Times New Roman" w:cs="Times New Roman"/>
          <w:lang w:val="ro-RO"/>
        </w:rPr>
      </w:pPr>
    </w:p>
    <w:p w14:paraId="2CF79576" w14:textId="77777777" w:rsidR="00347393" w:rsidRPr="00347393" w:rsidRDefault="00347393" w:rsidP="00347393">
      <w:pPr>
        <w:spacing w:after="200" w:line="276" w:lineRule="auto"/>
        <w:rPr>
          <w:rFonts w:ascii="Times New Roman" w:eastAsia="Times New Roman" w:hAnsi="Times New Roman" w:cs="Times New Roman"/>
          <w:lang w:val="ro-RO"/>
        </w:rPr>
      </w:pPr>
    </w:p>
    <w:p w14:paraId="312DA151" w14:textId="77777777" w:rsidR="00347393" w:rsidRPr="00347393" w:rsidRDefault="00347393" w:rsidP="00347393">
      <w:pPr>
        <w:spacing w:after="200" w:line="276" w:lineRule="auto"/>
        <w:rPr>
          <w:rFonts w:ascii="Times New Roman" w:eastAsia="Times New Roman" w:hAnsi="Times New Roman" w:cs="Times New Roman"/>
          <w:lang w:val="ro-RO"/>
        </w:rPr>
      </w:pPr>
    </w:p>
    <w:p w14:paraId="3E9264E9" w14:textId="77777777" w:rsidR="00347393" w:rsidRPr="00347393" w:rsidRDefault="00347393" w:rsidP="00347393">
      <w:pPr>
        <w:spacing w:after="200" w:line="276" w:lineRule="auto"/>
        <w:rPr>
          <w:rFonts w:ascii="Times New Roman" w:eastAsia="Times New Roman" w:hAnsi="Times New Roman" w:cs="Times New Roman"/>
          <w:lang w:val="ro-RO"/>
        </w:rPr>
      </w:pPr>
    </w:p>
    <w:p w14:paraId="1136193C" w14:textId="77777777" w:rsidR="00347393" w:rsidRPr="00347393" w:rsidRDefault="00347393" w:rsidP="00347393">
      <w:pPr>
        <w:spacing w:after="200" w:line="276" w:lineRule="auto"/>
        <w:rPr>
          <w:rFonts w:ascii="Times New Roman" w:eastAsia="Times New Roman" w:hAnsi="Times New Roman" w:cs="Times New Roman"/>
          <w:lang w:val="ro-RO"/>
        </w:rPr>
      </w:pPr>
    </w:p>
    <w:p w14:paraId="6372DD6C" w14:textId="77777777" w:rsidR="00347393" w:rsidRPr="00347393" w:rsidRDefault="00347393" w:rsidP="00347393">
      <w:pPr>
        <w:spacing w:after="200" w:line="276" w:lineRule="auto"/>
        <w:rPr>
          <w:rFonts w:ascii="Times New Roman" w:eastAsia="Times New Roman" w:hAnsi="Times New Roman" w:cs="Times New Roman"/>
          <w:lang w:val="ro-RO"/>
        </w:rPr>
      </w:pPr>
    </w:p>
    <w:p w14:paraId="48A57524" w14:textId="77777777" w:rsidR="00347393" w:rsidRPr="00347393" w:rsidRDefault="00347393" w:rsidP="00347393">
      <w:pPr>
        <w:spacing w:after="200" w:line="276" w:lineRule="auto"/>
        <w:rPr>
          <w:rFonts w:ascii="Times New Roman" w:eastAsia="Times New Roman" w:hAnsi="Times New Roman" w:cs="Times New Roman"/>
          <w:lang w:val="ro-RO"/>
        </w:rPr>
      </w:pPr>
    </w:p>
    <w:p w14:paraId="0E8BB80E" w14:textId="77777777" w:rsidR="00347393" w:rsidRPr="00347393" w:rsidRDefault="00347393" w:rsidP="00347393">
      <w:pPr>
        <w:spacing w:after="200" w:line="276" w:lineRule="auto"/>
        <w:rPr>
          <w:rFonts w:ascii="Times New Roman" w:eastAsia="Times New Roman" w:hAnsi="Times New Roman" w:cs="Times New Roman"/>
          <w:lang w:val="ro-RO"/>
        </w:rPr>
      </w:pPr>
    </w:p>
    <w:p w14:paraId="212099A0" w14:textId="77777777" w:rsidR="00347393" w:rsidRPr="00347393" w:rsidRDefault="00347393" w:rsidP="00347393">
      <w:pPr>
        <w:spacing w:after="200" w:line="276" w:lineRule="auto"/>
        <w:rPr>
          <w:rFonts w:ascii="Times New Roman" w:eastAsia="Times New Roman" w:hAnsi="Times New Roman" w:cs="Times New Roman"/>
          <w:lang w:val="ro-RO"/>
        </w:rPr>
      </w:pPr>
    </w:p>
    <w:p w14:paraId="7AB24CDD" w14:textId="77777777" w:rsidR="00347393" w:rsidRPr="00347393" w:rsidRDefault="00347393" w:rsidP="00347393">
      <w:pPr>
        <w:spacing w:after="200" w:line="276" w:lineRule="auto"/>
        <w:rPr>
          <w:rFonts w:ascii="Times New Roman" w:eastAsia="Times New Roman" w:hAnsi="Times New Roman" w:cs="Times New Roman"/>
          <w:lang w:val="ro-RO"/>
        </w:rPr>
      </w:pPr>
    </w:p>
    <w:p w14:paraId="253BADE7" w14:textId="77777777" w:rsidR="00347393" w:rsidRPr="00347393" w:rsidRDefault="00347393" w:rsidP="00347393">
      <w:pPr>
        <w:spacing w:after="200" w:line="276" w:lineRule="auto"/>
        <w:rPr>
          <w:rFonts w:ascii="Times New Roman" w:eastAsia="Times New Roman" w:hAnsi="Times New Roman" w:cs="Times New Roman"/>
          <w:lang w:val="ro-RO"/>
        </w:rPr>
      </w:pPr>
    </w:p>
    <w:p w14:paraId="7D8B34E1" w14:textId="77777777" w:rsidR="00347393" w:rsidRPr="00347393" w:rsidRDefault="00347393" w:rsidP="00347393">
      <w:pPr>
        <w:spacing w:after="200" w:line="276" w:lineRule="auto"/>
        <w:rPr>
          <w:rFonts w:ascii="Times New Roman" w:eastAsia="Times New Roman" w:hAnsi="Times New Roman" w:cs="Times New Roman"/>
          <w:lang w:val="ro-RO"/>
        </w:rPr>
      </w:pPr>
    </w:p>
    <w:p w14:paraId="6078A442" w14:textId="77777777" w:rsidR="00347393" w:rsidRPr="00347393" w:rsidRDefault="00347393" w:rsidP="00347393">
      <w:pPr>
        <w:spacing w:after="200" w:line="276" w:lineRule="auto"/>
        <w:rPr>
          <w:rFonts w:ascii="Times New Roman" w:eastAsia="Times New Roman" w:hAnsi="Times New Roman" w:cs="Times New Roman"/>
          <w:lang w:val="ro-RO"/>
        </w:rPr>
      </w:pPr>
    </w:p>
    <w:p w14:paraId="1E527916" w14:textId="77777777" w:rsidR="001A16A8" w:rsidRDefault="001A16A8"/>
    <w:sectPr w:rsidR="001A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93"/>
    <w:rsid w:val="001A16A8"/>
    <w:rsid w:val="00347393"/>
    <w:rsid w:val="00CE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EBA2"/>
  <w15:chartTrackingRefBased/>
  <w15:docId w15:val="{C40FF929-DB18-4169-9451-4207C8D5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Chira Cornel</cp:lastModifiedBy>
  <cp:revision>2</cp:revision>
  <dcterms:created xsi:type="dcterms:W3CDTF">2022-01-18T11:26:00Z</dcterms:created>
  <dcterms:modified xsi:type="dcterms:W3CDTF">2022-01-27T13:53:00Z</dcterms:modified>
</cp:coreProperties>
</file>